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8" w:rsidRPr="004A4608" w:rsidRDefault="004A4608" w:rsidP="004A4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Федеральное агентство научных организаций</w:t>
      </w:r>
    </w:p>
    <w:p w:rsidR="004A4608" w:rsidRPr="004A4608" w:rsidRDefault="004A4608" w:rsidP="004A4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(ФАНО России)</w:t>
      </w:r>
    </w:p>
    <w:p w:rsidR="004A4608" w:rsidRPr="004A4608" w:rsidRDefault="004A4608" w:rsidP="004A4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Федеральное государственное бюджетное научное учреждение</w:t>
      </w:r>
    </w:p>
    <w:p w:rsidR="004A4608" w:rsidRPr="004A4608" w:rsidRDefault="004A4608" w:rsidP="004A4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«Научно-исследовательский институт сельского хозяйства</w:t>
      </w:r>
    </w:p>
    <w:p w:rsidR="004A4608" w:rsidRPr="004A4608" w:rsidRDefault="004A4608" w:rsidP="004A4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Центрально-Черноземной полосы им. В.В. Докучаева»</w:t>
      </w:r>
    </w:p>
    <w:p w:rsidR="00BA422C" w:rsidRPr="004A4608" w:rsidRDefault="004A4608" w:rsidP="004A4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608">
        <w:rPr>
          <w:rFonts w:ascii="Times New Roman" w:hAnsi="Times New Roman" w:cs="Times New Roman"/>
          <w:b/>
          <w:color w:val="000000"/>
          <w:sz w:val="21"/>
          <w:szCs w:val="21"/>
        </w:rPr>
        <w:t>(ФГБНУ «НИИСХ ЦЧП»)</w:t>
      </w:r>
    </w:p>
    <w:p w:rsidR="00BA422C" w:rsidRPr="00C85B2B" w:rsidRDefault="00BA422C" w:rsidP="004A460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422C" w:rsidRPr="00C85B2B" w:rsidRDefault="00BA422C" w:rsidP="00603B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422C" w:rsidRPr="00C85B2B" w:rsidRDefault="00BA422C" w:rsidP="00C85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B2B">
        <w:rPr>
          <w:rFonts w:ascii="Times New Roman" w:hAnsi="Times New Roman"/>
          <w:b/>
          <w:sz w:val="24"/>
          <w:szCs w:val="24"/>
        </w:rPr>
        <w:t>ПРИЕМЫ ЭФФЕКТИВНОГО ИСПОЛЬЗОВАНИЯ</w:t>
      </w:r>
    </w:p>
    <w:p w:rsidR="00603B0F" w:rsidRPr="00C85B2B" w:rsidRDefault="00BA422C" w:rsidP="00C85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B2B">
        <w:rPr>
          <w:rFonts w:ascii="Times New Roman" w:hAnsi="Times New Roman"/>
          <w:b/>
          <w:sz w:val="24"/>
          <w:szCs w:val="24"/>
        </w:rPr>
        <w:t xml:space="preserve">ВОЗОБНОВЛЯЕМЫХ БИОРЕСУРСОВ </w:t>
      </w:r>
      <w:proofErr w:type="gramStart"/>
      <w:r w:rsidRPr="00C85B2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85B2B">
        <w:rPr>
          <w:rFonts w:ascii="Times New Roman" w:hAnsi="Times New Roman"/>
          <w:b/>
          <w:sz w:val="24"/>
          <w:szCs w:val="24"/>
        </w:rPr>
        <w:t xml:space="preserve"> </w:t>
      </w:r>
    </w:p>
    <w:p w:rsidR="00BA422C" w:rsidRPr="00C85B2B" w:rsidRDefault="00BA422C" w:rsidP="00C85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B2B">
        <w:rPr>
          <w:rFonts w:ascii="Times New Roman" w:hAnsi="Times New Roman"/>
          <w:b/>
          <w:sz w:val="24"/>
          <w:szCs w:val="24"/>
        </w:rPr>
        <w:t>УСОВЕРШЕНСТВОВАНИЯ МЕТОДОВ УПРАВЛЕНИЯ ПРОДУКТИВНОСТЬЮ АГРОЦЕНОЗОВ</w:t>
      </w:r>
    </w:p>
    <w:p w:rsidR="00BA422C" w:rsidRPr="00C85B2B" w:rsidRDefault="00BA422C" w:rsidP="00603B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422C" w:rsidRPr="00C85B2B" w:rsidRDefault="00BA422C" w:rsidP="00B640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686992"/>
            <wp:effectExtent l="19050" t="0" r="0" b="0"/>
            <wp:docPr id="1" name="Рисунок 1" descr="IMG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08" w:rsidRDefault="004A4608" w:rsidP="00603B0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422C" w:rsidRPr="00C85B2B" w:rsidRDefault="00F333DC" w:rsidP="00603B0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Каменная Степь –</w:t>
      </w:r>
      <w:r w:rsidR="00766961">
        <w:rPr>
          <w:rFonts w:ascii="Times New Roman" w:hAnsi="Times New Roman"/>
          <w:sz w:val="24"/>
          <w:szCs w:val="24"/>
        </w:rPr>
        <w:t xml:space="preserve"> 2015</w:t>
      </w:r>
    </w:p>
    <w:p w:rsidR="00BA422C" w:rsidRPr="00C85B2B" w:rsidRDefault="00BA422C" w:rsidP="00C85B2B">
      <w:pPr>
        <w:pageBreakBefore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lastRenderedPageBreak/>
        <w:t>УДК 631.452</w:t>
      </w:r>
    </w:p>
    <w:p w:rsidR="00BA422C" w:rsidRPr="00C85B2B" w:rsidRDefault="00BA422C" w:rsidP="00C85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ББК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032.6</w:t>
      </w:r>
    </w:p>
    <w:p w:rsidR="00BA422C" w:rsidRPr="00C85B2B" w:rsidRDefault="00BA422C" w:rsidP="00C85B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BA422C" w:rsidRDefault="00BA422C" w:rsidP="00C85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D04" w:rsidRPr="00C85B2B" w:rsidRDefault="00F76D04" w:rsidP="00F7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Приемы эффективного использования возобновляемых биоресурсов для усовершенствования методов управления продуктивностью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(рекомендации).</w:t>
      </w:r>
    </w:p>
    <w:p w:rsidR="00F76D04" w:rsidRDefault="00F76D04" w:rsidP="00C85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22C" w:rsidRPr="00F76D04" w:rsidRDefault="00F76D04" w:rsidP="00F76D0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C6DD0">
        <w:rPr>
          <w:rFonts w:ascii="Times New Roman" w:hAnsi="Times New Roman"/>
          <w:b/>
          <w:sz w:val="23"/>
          <w:szCs w:val="23"/>
        </w:rPr>
        <w:t>Авторский коллектив:</w:t>
      </w:r>
    </w:p>
    <w:p w:rsidR="00BA422C" w:rsidRPr="00C85B2B" w:rsidRDefault="00BA422C" w:rsidP="00F76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2B">
        <w:rPr>
          <w:rFonts w:ascii="Times New Roman" w:hAnsi="Times New Roman" w:cs="Times New Roman"/>
          <w:sz w:val="24"/>
          <w:szCs w:val="24"/>
        </w:rPr>
        <w:t xml:space="preserve">Турусов В.И. – </w:t>
      </w:r>
      <w:r w:rsidR="004A4608">
        <w:rPr>
          <w:rFonts w:ascii="Times New Roman" w:hAnsi="Times New Roman" w:cs="Times New Roman"/>
          <w:sz w:val="24"/>
          <w:szCs w:val="24"/>
        </w:rPr>
        <w:t>член корр. РА</w:t>
      </w:r>
      <w:r w:rsidR="00594233" w:rsidRPr="00C85B2B">
        <w:rPr>
          <w:rFonts w:ascii="Times New Roman" w:hAnsi="Times New Roman" w:cs="Times New Roman"/>
          <w:sz w:val="24"/>
          <w:szCs w:val="24"/>
        </w:rPr>
        <w:t xml:space="preserve">Н, </w:t>
      </w:r>
      <w:r w:rsidRPr="00C85B2B">
        <w:rPr>
          <w:rFonts w:ascii="Times New Roman" w:hAnsi="Times New Roman" w:cs="Times New Roman"/>
          <w:sz w:val="24"/>
          <w:szCs w:val="24"/>
        </w:rPr>
        <w:t xml:space="preserve">д. с.-х. н.,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Гармашов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В.М. – к. с.-х. н.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Т.И. – к. с.-х. н.,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Михина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Т.И. – н.с.,</w:t>
      </w:r>
      <w:r w:rsidR="00F7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Абанина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О.А. – </w:t>
      </w:r>
      <w:r w:rsidR="00CB11EC">
        <w:rPr>
          <w:rFonts w:ascii="Times New Roman" w:hAnsi="Times New Roman" w:cs="Times New Roman"/>
          <w:sz w:val="24"/>
          <w:szCs w:val="24"/>
        </w:rPr>
        <w:t>к. с.-х. н.</w:t>
      </w:r>
      <w:r w:rsidRPr="00C85B2B">
        <w:rPr>
          <w:rFonts w:ascii="Times New Roman" w:hAnsi="Times New Roman" w:cs="Times New Roman"/>
          <w:sz w:val="24"/>
          <w:szCs w:val="24"/>
        </w:rPr>
        <w:t xml:space="preserve">, Дронова Н.В. – м.н.с. </w:t>
      </w:r>
      <w:proofErr w:type="gramEnd"/>
    </w:p>
    <w:p w:rsidR="00BA422C" w:rsidRPr="00C85B2B" w:rsidRDefault="00BA422C" w:rsidP="00C85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85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На основе многолетних исследований показана роль биологических, агротехнических и биохимических приемов повышения эффективности использования возобновляемых биоресурсов в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>.</w:t>
      </w:r>
    </w:p>
    <w:p w:rsidR="00BA422C" w:rsidRPr="00C85B2B" w:rsidRDefault="00BA422C" w:rsidP="00C85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85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Рекомендации рассчитаны на специалистов сельского хозяйства, преподавателей и студентов агрономических сп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циальностей.</w:t>
      </w:r>
    </w:p>
    <w:p w:rsidR="00BA422C" w:rsidRPr="00C85B2B" w:rsidRDefault="00BA422C" w:rsidP="00C85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85B2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85B2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85B2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УДК 631.452</w:t>
      </w:r>
    </w:p>
    <w:p w:rsidR="00BA422C" w:rsidRPr="00C85B2B" w:rsidRDefault="00BA422C" w:rsidP="00C85B2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ББК П032.6</w:t>
      </w:r>
    </w:p>
    <w:p w:rsidR="00D230DB" w:rsidRPr="00C85B2B" w:rsidRDefault="00D230DB" w:rsidP="00F76D04">
      <w:pPr>
        <w:pageBreakBefore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СОДЕРЖАНИЕ</w:t>
      </w:r>
    </w:p>
    <w:p w:rsidR="00BA422C" w:rsidRPr="00C85B2B" w:rsidRDefault="00BA422C" w:rsidP="00F76D0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Введение</w:t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4063D" w:rsidRPr="00C85B2B">
        <w:rPr>
          <w:rFonts w:ascii="Times New Roman" w:hAnsi="Times New Roman" w:cs="Times New Roman"/>
          <w:sz w:val="24"/>
          <w:szCs w:val="24"/>
        </w:rPr>
        <w:t>4</w:t>
      </w:r>
    </w:p>
    <w:p w:rsidR="0050489B" w:rsidRPr="00E24FA2" w:rsidRDefault="00BA422C" w:rsidP="00E24FA2">
      <w:pPr>
        <w:pStyle w:val="a3"/>
        <w:numPr>
          <w:ilvl w:val="0"/>
          <w:numId w:val="5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 xml:space="preserve">Биологические приемы повышения эффективности </w:t>
      </w:r>
    </w:p>
    <w:p w:rsidR="00BA422C" w:rsidRPr="00C85B2B" w:rsidRDefault="00BA422C" w:rsidP="0050489B">
      <w:pPr>
        <w:pStyle w:val="a3"/>
        <w:spacing w:after="0"/>
        <w:ind w:left="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использования возобновляемых биоресурсов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4063D" w:rsidRPr="00C85B2B">
        <w:rPr>
          <w:rFonts w:ascii="Times New Roman" w:hAnsi="Times New Roman" w:cs="Times New Roman"/>
          <w:sz w:val="24"/>
          <w:szCs w:val="24"/>
        </w:rPr>
        <w:t>5</w:t>
      </w:r>
    </w:p>
    <w:p w:rsidR="00E24FA2" w:rsidRPr="00E24FA2" w:rsidRDefault="00D230DB" w:rsidP="00E24FA2">
      <w:pPr>
        <w:pStyle w:val="a3"/>
        <w:numPr>
          <w:ilvl w:val="1"/>
          <w:numId w:val="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>Севооборот</w:t>
      </w:r>
      <w:r w:rsidR="00E24FA2" w:rsidRPr="00E24FA2">
        <w:rPr>
          <w:rFonts w:ascii="Times New Roman" w:hAnsi="Times New Roman" w:cs="Times New Roman"/>
          <w:sz w:val="24"/>
          <w:szCs w:val="24"/>
        </w:rPr>
        <w:t xml:space="preserve"> – как средство воспроизводства</w:t>
      </w:r>
    </w:p>
    <w:p w:rsidR="00D230DB" w:rsidRPr="00E24FA2" w:rsidRDefault="00D230DB" w:rsidP="00E24FA2">
      <w:pPr>
        <w:spacing w:after="0" w:line="24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>органического</w:t>
      </w:r>
      <w:r w:rsidR="00E24FA2" w:rsidRPr="00E24FA2">
        <w:rPr>
          <w:rFonts w:ascii="Times New Roman" w:hAnsi="Times New Roman" w:cs="Times New Roman"/>
          <w:sz w:val="24"/>
          <w:szCs w:val="24"/>
        </w:rPr>
        <w:t xml:space="preserve"> </w:t>
      </w:r>
      <w:r w:rsidRPr="00E24FA2">
        <w:rPr>
          <w:rFonts w:ascii="Times New Roman" w:hAnsi="Times New Roman" w:cs="Times New Roman"/>
          <w:sz w:val="24"/>
          <w:szCs w:val="24"/>
        </w:rPr>
        <w:t>вещества почвы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 w:rsidRPr="00E24FA2">
        <w:rPr>
          <w:rFonts w:ascii="Times New Roman" w:hAnsi="Times New Roman" w:cs="Times New Roman"/>
          <w:sz w:val="24"/>
          <w:szCs w:val="24"/>
        </w:rPr>
        <w:tab/>
      </w:r>
      <w:r w:rsidR="00E24FA2" w:rsidRPr="00E24FA2">
        <w:rPr>
          <w:rFonts w:ascii="Times New Roman" w:hAnsi="Times New Roman" w:cs="Times New Roman"/>
          <w:sz w:val="24"/>
          <w:szCs w:val="24"/>
        </w:rPr>
        <w:tab/>
      </w:r>
      <w:r w:rsidR="00E4063D" w:rsidRPr="00E24FA2">
        <w:rPr>
          <w:rFonts w:ascii="Times New Roman" w:hAnsi="Times New Roman" w:cs="Times New Roman"/>
          <w:sz w:val="24"/>
          <w:szCs w:val="24"/>
        </w:rPr>
        <w:t>5</w:t>
      </w:r>
    </w:p>
    <w:p w:rsidR="00D230DB" w:rsidRPr="00C85B2B" w:rsidRDefault="00D230DB" w:rsidP="00064C88">
      <w:pPr>
        <w:pStyle w:val="a3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1.2 Многолетние травы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7</w:t>
      </w:r>
    </w:p>
    <w:p w:rsidR="00D230DB" w:rsidRPr="00C85B2B" w:rsidRDefault="00D230DB" w:rsidP="00064C88">
      <w:pPr>
        <w:pStyle w:val="a3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1.3</w:t>
      </w:r>
      <w:r w:rsidR="00E4063D" w:rsidRPr="00C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Сидераты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в севооборотах</w:t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11</w:t>
      </w:r>
    </w:p>
    <w:p w:rsidR="00D230DB" w:rsidRPr="00C85B2B" w:rsidRDefault="00D230DB" w:rsidP="00F76D04">
      <w:pPr>
        <w:pStyle w:val="a3"/>
        <w:numPr>
          <w:ilvl w:val="1"/>
          <w:numId w:val="6"/>
        </w:num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Нетоварная часть урожая</w:t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15</w:t>
      </w:r>
    </w:p>
    <w:p w:rsidR="00E24FA2" w:rsidRPr="00F76D04" w:rsidRDefault="00BA422C" w:rsidP="00F76D04">
      <w:pPr>
        <w:pStyle w:val="a3"/>
        <w:numPr>
          <w:ilvl w:val="0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D04">
        <w:rPr>
          <w:rFonts w:ascii="Times New Roman" w:hAnsi="Times New Roman" w:cs="Times New Roman"/>
          <w:sz w:val="24"/>
          <w:szCs w:val="24"/>
        </w:rPr>
        <w:t xml:space="preserve">Агротехнические приемы повышения </w:t>
      </w:r>
    </w:p>
    <w:p w:rsidR="00E24FA2" w:rsidRDefault="00BA422C" w:rsidP="00E24FA2">
      <w:pPr>
        <w:pStyle w:val="a3"/>
        <w:spacing w:after="0" w:line="240" w:lineRule="auto"/>
        <w:ind w:left="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E24FA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E24FA2">
        <w:rPr>
          <w:rFonts w:ascii="Times New Roman" w:hAnsi="Times New Roman" w:cs="Times New Roman"/>
          <w:sz w:val="24"/>
          <w:szCs w:val="24"/>
        </w:rPr>
        <w:t>возобновляемых</w:t>
      </w:r>
      <w:proofErr w:type="gramEnd"/>
      <w:r w:rsidRPr="00E2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2C" w:rsidRPr="00E24FA2" w:rsidRDefault="00BA422C" w:rsidP="00E24FA2">
      <w:pPr>
        <w:pStyle w:val="a3"/>
        <w:spacing w:after="0" w:line="240" w:lineRule="auto"/>
        <w:ind w:left="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>биоресурсов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19</w:t>
      </w:r>
    </w:p>
    <w:p w:rsidR="00E24FA2" w:rsidRDefault="00D230DB" w:rsidP="0050489B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2.1</w:t>
      </w:r>
      <w:r w:rsidR="00E4063D" w:rsidRPr="00C85B2B">
        <w:rPr>
          <w:rFonts w:ascii="Times New Roman" w:hAnsi="Times New Roman" w:cs="Times New Roman"/>
          <w:sz w:val="24"/>
          <w:szCs w:val="24"/>
        </w:rPr>
        <w:t xml:space="preserve"> </w:t>
      </w:r>
      <w:r w:rsidRPr="00C85B2B">
        <w:rPr>
          <w:rFonts w:ascii="Times New Roman" w:hAnsi="Times New Roman" w:cs="Times New Roman"/>
          <w:sz w:val="24"/>
          <w:szCs w:val="24"/>
        </w:rPr>
        <w:t xml:space="preserve">Сроки заделки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разнокачественных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растительных </w:t>
      </w:r>
    </w:p>
    <w:p w:rsidR="00D230DB" w:rsidRPr="00C85B2B" w:rsidRDefault="00D230DB" w:rsidP="0050489B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остатков</w:t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19</w:t>
      </w:r>
    </w:p>
    <w:p w:rsidR="00E24FA2" w:rsidRDefault="00D230DB" w:rsidP="00E24FA2">
      <w:pPr>
        <w:pStyle w:val="a3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2.2</w:t>
      </w:r>
      <w:r w:rsidR="00E4063D" w:rsidRPr="00C85B2B">
        <w:rPr>
          <w:rFonts w:ascii="Times New Roman" w:hAnsi="Times New Roman" w:cs="Times New Roman"/>
          <w:sz w:val="24"/>
          <w:szCs w:val="24"/>
        </w:rPr>
        <w:t xml:space="preserve"> Глубина заделки и распределение </w:t>
      </w:r>
      <w:proofErr w:type="gramStart"/>
      <w:r w:rsidR="00E4063D" w:rsidRPr="00C85B2B">
        <w:rPr>
          <w:rFonts w:ascii="Times New Roman" w:hAnsi="Times New Roman" w:cs="Times New Roman"/>
          <w:sz w:val="24"/>
          <w:szCs w:val="24"/>
        </w:rPr>
        <w:t>растительных</w:t>
      </w:r>
      <w:proofErr w:type="gramEnd"/>
      <w:r w:rsidR="00E4063D" w:rsidRPr="00C8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DB" w:rsidRPr="00C85B2B" w:rsidRDefault="00594233" w:rsidP="00E24FA2">
      <w:pPr>
        <w:pStyle w:val="a3"/>
        <w:ind w:right="-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остатков</w:t>
      </w:r>
      <w:r w:rsidR="00E24FA2">
        <w:rPr>
          <w:rFonts w:ascii="Times New Roman" w:hAnsi="Times New Roman" w:cs="Times New Roman"/>
          <w:sz w:val="24"/>
          <w:szCs w:val="24"/>
        </w:rPr>
        <w:t xml:space="preserve"> </w:t>
      </w:r>
      <w:r w:rsidRPr="00C85B2B">
        <w:rPr>
          <w:rFonts w:ascii="Times New Roman" w:hAnsi="Times New Roman" w:cs="Times New Roman"/>
          <w:sz w:val="24"/>
          <w:szCs w:val="24"/>
        </w:rPr>
        <w:t xml:space="preserve">в пахотном слое почвы – </w:t>
      </w:r>
      <w:r w:rsidR="00E4063D" w:rsidRPr="00C85B2B">
        <w:rPr>
          <w:rFonts w:ascii="Times New Roman" w:hAnsi="Times New Roman" w:cs="Times New Roman"/>
          <w:sz w:val="24"/>
          <w:szCs w:val="24"/>
        </w:rPr>
        <w:t xml:space="preserve">как прием повышения </w:t>
      </w:r>
      <w:r w:rsidR="0050489B" w:rsidRPr="00C85B2B">
        <w:rPr>
          <w:rFonts w:ascii="Times New Roman" w:hAnsi="Times New Roman" w:cs="Times New Roman"/>
          <w:sz w:val="24"/>
          <w:szCs w:val="24"/>
        </w:rPr>
        <w:t>э</w:t>
      </w:r>
      <w:r w:rsidR="00E4063D" w:rsidRPr="00C85B2B">
        <w:rPr>
          <w:rFonts w:ascii="Times New Roman" w:hAnsi="Times New Roman" w:cs="Times New Roman"/>
          <w:sz w:val="24"/>
          <w:szCs w:val="24"/>
        </w:rPr>
        <w:t>ффективности их использования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50489B" w:rsidRPr="00C85B2B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24</w:t>
      </w:r>
    </w:p>
    <w:p w:rsidR="00E24FA2" w:rsidRDefault="00BA422C" w:rsidP="00F76D04">
      <w:pPr>
        <w:pStyle w:val="a3"/>
        <w:numPr>
          <w:ilvl w:val="0"/>
          <w:numId w:val="5"/>
        </w:num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Биохимические приемы повышения </w:t>
      </w:r>
    </w:p>
    <w:p w:rsidR="00E24FA2" w:rsidRDefault="00BA422C" w:rsidP="00E24FA2">
      <w:pPr>
        <w:pStyle w:val="a3"/>
        <w:ind w:left="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E24FA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E24FA2">
        <w:rPr>
          <w:rFonts w:ascii="Times New Roman" w:hAnsi="Times New Roman" w:cs="Times New Roman"/>
          <w:sz w:val="24"/>
          <w:szCs w:val="24"/>
        </w:rPr>
        <w:t>возобновляемых</w:t>
      </w:r>
      <w:proofErr w:type="gramEnd"/>
    </w:p>
    <w:p w:rsidR="00BA422C" w:rsidRPr="00E24FA2" w:rsidRDefault="00BA422C" w:rsidP="00E24FA2">
      <w:pPr>
        <w:pStyle w:val="a3"/>
        <w:ind w:left="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 xml:space="preserve"> биоресурсов</w:t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E24FA2">
        <w:rPr>
          <w:rFonts w:ascii="Times New Roman" w:hAnsi="Times New Roman" w:cs="Times New Roman"/>
          <w:sz w:val="24"/>
          <w:szCs w:val="24"/>
        </w:rPr>
        <w:tab/>
      </w:r>
      <w:r w:rsidR="00F76D04">
        <w:rPr>
          <w:rFonts w:ascii="Times New Roman" w:hAnsi="Times New Roman" w:cs="Times New Roman"/>
          <w:sz w:val="24"/>
          <w:szCs w:val="24"/>
        </w:rPr>
        <w:t>3</w:t>
      </w:r>
      <w:r w:rsidR="00C04549" w:rsidRPr="00E24FA2">
        <w:rPr>
          <w:rFonts w:ascii="Times New Roman" w:hAnsi="Times New Roman" w:cs="Times New Roman"/>
          <w:sz w:val="24"/>
          <w:szCs w:val="24"/>
        </w:rPr>
        <w:t>2</w:t>
      </w:r>
    </w:p>
    <w:p w:rsidR="00BA422C" w:rsidRPr="00C85B2B" w:rsidRDefault="00BA422C" w:rsidP="00603B0F">
      <w:pPr>
        <w:pageBreakBefor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BA422C" w:rsidRPr="00C85B2B" w:rsidRDefault="00BA422C" w:rsidP="00603B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На современном этапе развития сельскохозяйственного производства, проходящем в сложных экономических усл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виях, использование более рациональных и экономичных способов и средств воспроизводства плодородия почв и 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вышения урожайности возделываемых культур должно стать основой внедряемых адаптивно-ландшафтных систем земл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делия, что позволит повысить рентабельность сельскохозя</w:t>
      </w:r>
      <w:r w:rsidRPr="00C85B2B">
        <w:rPr>
          <w:rFonts w:ascii="Times New Roman" w:hAnsi="Times New Roman" w:cs="Times New Roman"/>
          <w:sz w:val="24"/>
          <w:szCs w:val="24"/>
        </w:rPr>
        <w:t>й</w:t>
      </w:r>
      <w:r w:rsidRPr="00C85B2B">
        <w:rPr>
          <w:rFonts w:ascii="Times New Roman" w:hAnsi="Times New Roman" w:cs="Times New Roman"/>
          <w:sz w:val="24"/>
          <w:szCs w:val="24"/>
        </w:rPr>
        <w:t>ственного производства. Среди множества приемов управл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ния плодородием почв и продуктивностью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одним их ведущих является повышение эффективности использов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ния возобновляемых биоресурсов в агроландшафтах. Эти приемы должны строиться на системе взаимосвязанных м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роприятий, предусматривающих оптимизацию структуры 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севных площадей, внедрение севооборотов с насыщением их высокопродуктивными и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средоул</w:t>
      </w:r>
      <w:r w:rsidR="00594233" w:rsidRPr="00C85B2B">
        <w:rPr>
          <w:rFonts w:ascii="Times New Roman" w:hAnsi="Times New Roman" w:cs="Times New Roman"/>
          <w:sz w:val="24"/>
          <w:szCs w:val="24"/>
        </w:rPr>
        <w:t>учшающими</w:t>
      </w:r>
      <w:proofErr w:type="spellEnd"/>
      <w:r w:rsidR="00594233" w:rsidRPr="00C85B2B">
        <w:rPr>
          <w:rFonts w:ascii="Times New Roman" w:hAnsi="Times New Roman" w:cs="Times New Roman"/>
          <w:sz w:val="24"/>
          <w:szCs w:val="24"/>
        </w:rPr>
        <w:t xml:space="preserve"> культурами, вовлечение</w:t>
      </w:r>
      <w:r w:rsidRPr="00C85B2B">
        <w:rPr>
          <w:rFonts w:ascii="Times New Roman" w:hAnsi="Times New Roman" w:cs="Times New Roman"/>
          <w:sz w:val="24"/>
          <w:szCs w:val="24"/>
        </w:rPr>
        <w:t xml:space="preserve"> в продукционно-биологический круговорот орг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нического вещества и элементов питания растительных о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татков и сидератов, повышение биологической активности </w:t>
      </w:r>
      <w:r w:rsidR="00E4063D" w:rsidRPr="00C85B2B">
        <w:rPr>
          <w:rFonts w:ascii="Times New Roman" w:hAnsi="Times New Roman" w:cs="Times New Roman"/>
          <w:sz w:val="24"/>
          <w:szCs w:val="24"/>
        </w:rPr>
        <w:t xml:space="preserve">почвы, применение рациональных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почвосберегающих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при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мов обработки почвы.</w:t>
      </w:r>
    </w:p>
    <w:p w:rsidR="00BA422C" w:rsidRPr="00C85B2B" w:rsidRDefault="00BA422C" w:rsidP="00C85B2B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1. Биологические приемы повышения эффективности и</w:t>
      </w:r>
      <w:r w:rsidRPr="00C85B2B">
        <w:rPr>
          <w:rFonts w:ascii="Times New Roman" w:hAnsi="Times New Roman" w:cs="Times New Roman"/>
          <w:b/>
          <w:sz w:val="24"/>
          <w:szCs w:val="24"/>
        </w:rPr>
        <w:t>с</w:t>
      </w:r>
      <w:r w:rsidRPr="00C85B2B">
        <w:rPr>
          <w:rFonts w:ascii="Times New Roman" w:hAnsi="Times New Roman" w:cs="Times New Roman"/>
          <w:b/>
          <w:sz w:val="24"/>
          <w:szCs w:val="24"/>
        </w:rPr>
        <w:t>пользования возобновляемых биоресурсов</w:t>
      </w:r>
    </w:p>
    <w:p w:rsidR="00C85B2B" w:rsidRDefault="00BA422C" w:rsidP="00C8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 xml:space="preserve">1.1 Севооборот – </w:t>
      </w:r>
      <w:r w:rsidR="00C85B2B">
        <w:rPr>
          <w:rFonts w:ascii="Times New Roman" w:hAnsi="Times New Roman" w:cs="Times New Roman"/>
          <w:b/>
          <w:sz w:val="24"/>
          <w:szCs w:val="24"/>
        </w:rPr>
        <w:t>как средство воспроизводства</w:t>
      </w:r>
    </w:p>
    <w:p w:rsidR="00BA422C" w:rsidRPr="00C85B2B" w:rsidRDefault="00C85B2B" w:rsidP="00C8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рганического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вещества почвы</w:t>
      </w:r>
    </w:p>
    <w:p w:rsidR="00BA422C" w:rsidRPr="00C85B2B" w:rsidRDefault="00BA422C" w:rsidP="00C85B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Агротехнической основой интенсивного земледелия, как фактора обеспечивающего оптимальные условия жизни растений и воспроизводства органиче</w:t>
      </w:r>
      <w:r w:rsidR="00594233" w:rsidRPr="00C85B2B">
        <w:rPr>
          <w:rFonts w:ascii="Times New Roman" w:hAnsi="Times New Roman" w:cs="Times New Roman"/>
          <w:sz w:val="24"/>
          <w:szCs w:val="24"/>
        </w:rPr>
        <w:t xml:space="preserve">ского вещества почвы, являются научно </w:t>
      </w:r>
      <w:r w:rsidRPr="00C85B2B">
        <w:rPr>
          <w:rFonts w:ascii="Times New Roman" w:hAnsi="Times New Roman" w:cs="Times New Roman"/>
          <w:sz w:val="24"/>
          <w:szCs w:val="24"/>
        </w:rPr>
        <w:t>обоснованные севообороты с соответс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>вующим набором культур.</w:t>
      </w:r>
    </w:p>
    <w:p w:rsidR="00BA422C" w:rsidRPr="00C85B2B" w:rsidRDefault="00BA422C" w:rsidP="00C85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Оптимизация структуры севооборотной площади явл</w:t>
      </w:r>
      <w:r w:rsidRPr="00C85B2B">
        <w:rPr>
          <w:rFonts w:ascii="Times New Roman" w:hAnsi="Times New Roman" w:cs="Times New Roman"/>
          <w:sz w:val="24"/>
          <w:szCs w:val="24"/>
        </w:rPr>
        <w:t>я</w:t>
      </w:r>
      <w:r w:rsidRPr="00C85B2B">
        <w:rPr>
          <w:rFonts w:ascii="Times New Roman" w:hAnsi="Times New Roman" w:cs="Times New Roman"/>
          <w:sz w:val="24"/>
          <w:szCs w:val="24"/>
        </w:rPr>
        <w:t>ется перспективным фактором в повышении эффективности использования возобновляемых биоресурсов – растительных остатков культур. В частности, правильно подобранный набор культур в плодосменном севообороте позволяет интенсиф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цировать разложение свежего органического вещества  еж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годно поступающего в почву. 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С учетом существующих рекомендаций сформулир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ваны основные требования по размещению культур в сев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оборотах, их удельному весу с целью оптимизации структуры посевных площадей. 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Рекомендуется новый подход к построению полевых севооборотов как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короткоротационных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, так и многопольных по принципу 2:1 (на две подряд идущие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разновидовые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зерн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вые колосовые культуры приходится одна бобовая или пр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пашная культура, или черный пар). Севообороты, построе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>ные по данному принципу, способны обеспечивать расш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ренное воспроизводство плодородия почв и стабильную пр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дуктивность чередующихся культур.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 Структура севооборотов должна быть разработана с учетом оптимального числа улучшающих культур (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азотон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копителей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), которое зависит от потенциального плодородия почвы и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окультуренности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полей.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Например, при содержании в почве РК меньше 12 мг/100 г почвы их доля должна соста</w:t>
      </w:r>
      <w:r w:rsidRPr="00C85B2B">
        <w:rPr>
          <w:rFonts w:ascii="Times New Roman" w:hAnsi="Times New Roman" w:cs="Times New Roman"/>
          <w:sz w:val="24"/>
          <w:szCs w:val="24"/>
        </w:rPr>
        <w:t>в</w:t>
      </w:r>
      <w:r w:rsidRPr="00C85B2B">
        <w:rPr>
          <w:rFonts w:ascii="Times New Roman" w:hAnsi="Times New Roman" w:cs="Times New Roman"/>
          <w:sz w:val="24"/>
          <w:szCs w:val="24"/>
        </w:rPr>
        <w:t>лять 60%, 12...15 мг/100 г почвы –40</w:t>
      </w:r>
      <w:r w:rsidR="00594233" w:rsidRPr="00C85B2B">
        <w:rPr>
          <w:rFonts w:ascii="Times New Roman" w:hAnsi="Times New Roman" w:cs="Times New Roman"/>
          <w:sz w:val="24"/>
          <w:szCs w:val="24"/>
        </w:rPr>
        <w:t>%</w:t>
      </w:r>
      <w:r w:rsidRPr="00C85B2B">
        <w:rPr>
          <w:rFonts w:ascii="Times New Roman" w:hAnsi="Times New Roman" w:cs="Times New Roman"/>
          <w:sz w:val="24"/>
          <w:szCs w:val="24"/>
        </w:rPr>
        <w:t>, более 15 мг/100 г по</w:t>
      </w:r>
      <w:r w:rsidRPr="00C85B2B">
        <w:rPr>
          <w:rFonts w:ascii="Times New Roman" w:hAnsi="Times New Roman" w:cs="Times New Roman"/>
          <w:sz w:val="24"/>
          <w:szCs w:val="24"/>
        </w:rPr>
        <w:t>ч</w:t>
      </w:r>
      <w:r w:rsidRPr="00C85B2B">
        <w:rPr>
          <w:rFonts w:ascii="Times New Roman" w:hAnsi="Times New Roman" w:cs="Times New Roman"/>
          <w:sz w:val="24"/>
          <w:szCs w:val="24"/>
        </w:rPr>
        <w:t>вы – 30 %. Оптимальным соотношением однолетних и мног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летних бобовых культур в структуре полевых севооборотов следует признать 1:5, а в кормовых – 1:3.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При этом площадь многолетних посевов должна быть постоянной, а общее кол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 xml:space="preserve">чество бобовых лучше изменять за счет однолетних культур. </w:t>
      </w:r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2B">
        <w:rPr>
          <w:rFonts w:ascii="Times New Roman" w:hAnsi="Times New Roman" w:cs="Times New Roman"/>
          <w:sz w:val="24"/>
          <w:szCs w:val="24"/>
        </w:rPr>
        <w:t>Как показывают исследования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долю культур улучш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телей можно увеличить с помощью промежуточных посевов, и довести индекс использования пахотных земель до 1...1,2 против существующего –  0,3....0,7 и повысить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биоразнообр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зие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возделываемых растений.</w:t>
      </w:r>
      <w:proofErr w:type="gramEnd"/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Исследования свидетельствуют, что насыщение сев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оборотов зерновыми колосовыми культурами не беспредел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но. Положительный эффект достигается при их удельном весе 60-75 %. Насыщение зерновыми до 75% допустимо только при включении в структуру чередования севооборота овса и гречихи, которые являются культурами </w:t>
      </w:r>
      <w:r w:rsidR="00594233" w:rsidRPr="00C85B2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фитомелиорантами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и нормализуют экологическое состояние почвы.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Удельный вес зерновых колосовых продовольственных культур (озимой пшеницы, озимой ржи, яровой пшеницы) в общей структуре посевных площадей не должен быть меньше 25%.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Для пашни интенсивного использования (плато и склоны 1-2°) суммарная площадь посева пропашных культур и чистого пара не должна превышать 50 % площади севооб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рота.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Число полей в свекловичном севообороте должно быть не менее 4, чтобы обеспечить соблюдение сроков возврата культуры на прежнее место. В современных условиях не м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нее 90-95 % посевов сахарной свеклы должно размещаться по паровой озими. Из этого факта вытекает требование в отн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шении площади чистого пара – она не должна превышать 8-12 % севооборотной площади.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Удельный вес озимой пшеницы в структуре озимого клина на пашне интенсивного использования должен быть не менее 80%. Многолетние травы в полевых севооборотах не должны превышать 20 % площади.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Доля зерновых и зернобобовых культур в зернотрав</w:t>
      </w:r>
      <w:r w:rsidRPr="00C85B2B">
        <w:rPr>
          <w:rFonts w:ascii="Times New Roman" w:hAnsi="Times New Roman" w:cs="Times New Roman"/>
          <w:sz w:val="24"/>
          <w:szCs w:val="24"/>
        </w:rPr>
        <w:t>я</w:t>
      </w:r>
      <w:r w:rsidRPr="00C85B2B">
        <w:rPr>
          <w:rFonts w:ascii="Times New Roman" w:hAnsi="Times New Roman" w:cs="Times New Roman"/>
          <w:sz w:val="24"/>
          <w:szCs w:val="24"/>
        </w:rPr>
        <w:t xml:space="preserve">ных севооборотах должна составлять 60-80 %, многолетних трав – 20-40%. </w:t>
      </w:r>
    </w:p>
    <w:p w:rsidR="00BA422C" w:rsidRPr="00C85B2B" w:rsidRDefault="00594233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Таким образом, научно </w:t>
      </w:r>
      <w:r w:rsidR="00BA422C" w:rsidRPr="00C85B2B">
        <w:rPr>
          <w:rFonts w:ascii="Times New Roman" w:hAnsi="Times New Roman" w:cs="Times New Roman"/>
          <w:sz w:val="24"/>
          <w:szCs w:val="24"/>
        </w:rPr>
        <w:t>обоснованные набор и черед</w:t>
      </w:r>
      <w:r w:rsidR="00BA422C" w:rsidRPr="00C85B2B">
        <w:rPr>
          <w:rFonts w:ascii="Times New Roman" w:hAnsi="Times New Roman" w:cs="Times New Roman"/>
          <w:sz w:val="24"/>
          <w:szCs w:val="24"/>
        </w:rPr>
        <w:t>о</w:t>
      </w:r>
      <w:r w:rsidR="00BA422C" w:rsidRPr="00C85B2B">
        <w:rPr>
          <w:rFonts w:ascii="Times New Roman" w:hAnsi="Times New Roman" w:cs="Times New Roman"/>
          <w:sz w:val="24"/>
          <w:szCs w:val="24"/>
        </w:rPr>
        <w:t xml:space="preserve">вание культур в севооборотах </w:t>
      </w:r>
      <w:r w:rsidRPr="00C85B2B">
        <w:rPr>
          <w:rFonts w:ascii="Times New Roman" w:hAnsi="Times New Roman" w:cs="Times New Roman"/>
          <w:sz w:val="24"/>
          <w:szCs w:val="24"/>
        </w:rPr>
        <w:t xml:space="preserve">– </w:t>
      </w:r>
      <w:r w:rsidR="00BA422C" w:rsidRPr="00C85B2B">
        <w:rPr>
          <w:rFonts w:ascii="Times New Roman" w:hAnsi="Times New Roman" w:cs="Times New Roman"/>
          <w:sz w:val="24"/>
          <w:szCs w:val="24"/>
        </w:rPr>
        <w:t>непременное условие пов</w:t>
      </w:r>
      <w:r w:rsidR="00BA422C" w:rsidRPr="00C85B2B">
        <w:rPr>
          <w:rFonts w:ascii="Times New Roman" w:hAnsi="Times New Roman" w:cs="Times New Roman"/>
          <w:sz w:val="24"/>
          <w:szCs w:val="24"/>
        </w:rPr>
        <w:t>ы</w:t>
      </w:r>
      <w:r w:rsidR="00BA422C" w:rsidRPr="00C85B2B">
        <w:rPr>
          <w:rFonts w:ascii="Times New Roman" w:hAnsi="Times New Roman" w:cs="Times New Roman"/>
          <w:sz w:val="24"/>
          <w:szCs w:val="24"/>
        </w:rPr>
        <w:t>шения эффективности использования возобновляемых биор</w:t>
      </w:r>
      <w:r w:rsidR="00BA422C" w:rsidRPr="00C85B2B">
        <w:rPr>
          <w:rFonts w:ascii="Times New Roman" w:hAnsi="Times New Roman" w:cs="Times New Roman"/>
          <w:sz w:val="24"/>
          <w:szCs w:val="24"/>
        </w:rPr>
        <w:t>е</w:t>
      </w:r>
      <w:r w:rsidR="00BA422C" w:rsidRPr="00C85B2B">
        <w:rPr>
          <w:rFonts w:ascii="Times New Roman" w:hAnsi="Times New Roman" w:cs="Times New Roman"/>
          <w:sz w:val="24"/>
          <w:szCs w:val="24"/>
        </w:rPr>
        <w:t xml:space="preserve">сурсов. </w:t>
      </w:r>
    </w:p>
    <w:p w:rsidR="00BA422C" w:rsidRPr="00C85B2B" w:rsidRDefault="00BA422C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60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1.2 Многолетние травы</w:t>
      </w:r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Возделываемые культуры неодинаково влияют на н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копление в почве органической массы и интенсивность ее минерализации. При формировании севооборотов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в качестве важнейшего условия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определяется обеспечение положител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ного баланса органического вещества и максимума накопл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ния биологического азота через насыщение севооборотов б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бовыми культурами, в том числе многолетними травами.</w:t>
      </w:r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2B">
        <w:rPr>
          <w:rFonts w:ascii="Times New Roman" w:hAnsi="Times New Roman" w:cs="Times New Roman"/>
          <w:sz w:val="24"/>
          <w:szCs w:val="24"/>
        </w:rPr>
        <w:t>Главная роль многолетних трав в полевых севообор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тах – обеспечение поступления в почву большого количества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пожнивно-корневых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остатков (эспарцет одногодичного пол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зования – 6,35 т/га; эспарцет двухгодичного пользования – 7,73 т/га; донник белый – 8,66 т/га; люцерна одногодичного пользования – 10,73 т/га; люцерна двухгодичного пользов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ния – 13,80 т/га), обогащающих почву азотом и минеральн</w:t>
      </w:r>
      <w:r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 xml:space="preserve">ми питательными веществами. </w:t>
      </w:r>
      <w:proofErr w:type="gramEnd"/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Растительные остатки многолетних бобовых трав (л</w:t>
      </w:r>
      <w:r w:rsidRPr="00C85B2B">
        <w:rPr>
          <w:rFonts w:ascii="Times New Roman" w:hAnsi="Times New Roman" w:cs="Times New Roman"/>
          <w:sz w:val="24"/>
          <w:szCs w:val="24"/>
        </w:rPr>
        <w:t>ю</w:t>
      </w:r>
      <w:r w:rsidRPr="00C85B2B">
        <w:rPr>
          <w:rFonts w:ascii="Times New Roman" w:hAnsi="Times New Roman" w:cs="Times New Roman"/>
          <w:sz w:val="24"/>
          <w:szCs w:val="24"/>
        </w:rPr>
        <w:t>церна, клевер, эспарцет и др.) быстро трансформируются в почве, создавая условия для роста интенсивности биологич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ских процессов. В результате минерализуются устойчивые к разложению соединения негумифицированного органическ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го вещества, что способствует улучшению санитарного с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стояния почвы, снижению ее токсичности. Разложение би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массы многолетних трав сопровождается синтезом гумусовых веществ, обеспечивая рост запасов гумуса.</w:t>
      </w:r>
    </w:p>
    <w:p w:rsidR="00BA422C" w:rsidRPr="00C85B2B" w:rsidRDefault="00BA422C" w:rsidP="006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Как показывают результаты исследований и опыт п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редовой практики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основной многолетней культурой для вв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дения в полевой севооборот в Воронежской области является эспарцет. Эспарцет – наиболее экономически выгодная кул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тура, так как не требует больших затрат для производства с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мян и менее требовательна к влажности почвы.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преимущество эспарцета над горохом в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образования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агрономически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структурных агрегатов почвы, так в слое 0-40 см под горохом было 66,67 %, под эспарцетом одногодичного пользования – 74,36 %, под эспарцетом двухгодичного пользования 75,13 %. Соответс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коэффициент структурности в слое 0-40 см под гор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 2,0, под эспарцетом одногодичного пользования – 2,90 и под эспарцетом двухгодичного пользования </w:t>
      </w:r>
      <w:r w:rsidR="00594233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3,02. 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Улучшение структурно-агрегатного состояния почвы под многолетними травами положительно отразилось на и</w:t>
      </w:r>
      <w:r w:rsidRPr="00C85B2B">
        <w:rPr>
          <w:rFonts w:ascii="Times New Roman" w:hAnsi="Times New Roman" w:cs="Times New Roman"/>
          <w:sz w:val="24"/>
          <w:szCs w:val="24"/>
        </w:rPr>
        <w:t>з</w:t>
      </w:r>
      <w:r w:rsidRPr="00C85B2B">
        <w:rPr>
          <w:rFonts w:ascii="Times New Roman" w:hAnsi="Times New Roman" w:cs="Times New Roman"/>
          <w:sz w:val="24"/>
          <w:szCs w:val="24"/>
        </w:rPr>
        <w:t>менении наименьшей влагоемкости (НВ). Ее значения под г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рохом в пахотном слое почвы равнялись 28,6-30,6%, под э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парцетом в зерновом севообороте – 38,4-42,5 %. Аналогично изменениям НВ</w:t>
      </w:r>
      <w:r w:rsidR="00594233" w:rsidRPr="00C85B2B">
        <w:rPr>
          <w:rFonts w:ascii="Times New Roman" w:hAnsi="Times New Roman" w:cs="Times New Roman"/>
          <w:sz w:val="24"/>
          <w:szCs w:val="24"/>
        </w:rPr>
        <w:t xml:space="preserve"> </w:t>
      </w:r>
      <w:r w:rsidRPr="00C85B2B">
        <w:rPr>
          <w:rFonts w:ascii="Times New Roman" w:hAnsi="Times New Roman" w:cs="Times New Roman"/>
          <w:sz w:val="24"/>
          <w:szCs w:val="24"/>
        </w:rPr>
        <w:t>менялся и диапазон активной влаги черноз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мов (ДАВ). В зернопаропропашном севообороте под одн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летней бобовой культурой он составлял 13,9-15,0 % против 22,1-25,9 % под многолетней бобовой культурой (слой 0-20 см).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Как показывают результаты исследований, введение многолетних бобовых трав в полевые севообороты способс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>вует снижению темпов минерализации гумуса (табл. 1).</w:t>
      </w:r>
    </w:p>
    <w:p w:rsidR="001F57AA" w:rsidRPr="00C85B2B" w:rsidRDefault="001F57AA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AE0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AE0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AE0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E24F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Таблица 1 – Содержание гумуса в слое почвы 0-40 см в различных видах севооборотов (в среднем по звену ячмень – бобовые – озимая пшеница), %</w:t>
      </w:r>
    </w:p>
    <w:tbl>
      <w:tblPr>
        <w:tblStyle w:val="a4"/>
        <w:tblW w:w="4849" w:type="pct"/>
        <w:tblInd w:w="108" w:type="dxa"/>
        <w:tblLook w:val="04A0"/>
      </w:tblPr>
      <w:tblGrid>
        <w:gridCol w:w="3255"/>
        <w:gridCol w:w="1231"/>
        <w:gridCol w:w="833"/>
        <w:gridCol w:w="1130"/>
      </w:tblGrid>
      <w:tr w:rsidR="00BA422C" w:rsidRPr="00C85B2B" w:rsidTr="00C929E1">
        <w:trPr>
          <w:trHeight w:val="165"/>
        </w:trPr>
        <w:tc>
          <w:tcPr>
            <w:tcW w:w="24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Севооборот</w:t>
            </w:r>
          </w:p>
        </w:tc>
        <w:tc>
          <w:tcPr>
            <w:tcW w:w="16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В среднем по звену</w:t>
            </w:r>
          </w:p>
        </w:tc>
        <w:tc>
          <w:tcPr>
            <w:tcW w:w="9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603B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Разница +,–</w:t>
            </w:r>
          </w:p>
        </w:tc>
      </w:tr>
      <w:tr w:rsidR="00BA422C" w:rsidRPr="00C85B2B" w:rsidTr="00C929E1">
        <w:trPr>
          <w:trHeight w:val="165"/>
        </w:trPr>
        <w:tc>
          <w:tcPr>
            <w:tcW w:w="24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603B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2002-2005 гг.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2008-2010 гг.</w:t>
            </w:r>
          </w:p>
        </w:tc>
        <w:tc>
          <w:tcPr>
            <w:tcW w:w="9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2C" w:rsidRPr="00C85B2B" w:rsidTr="00C929E1">
        <w:trPr>
          <w:trHeight w:val="165"/>
        </w:trPr>
        <w:tc>
          <w:tcPr>
            <w:tcW w:w="2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Зернопаропропашной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6,43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–0,29</w:t>
            </w:r>
          </w:p>
        </w:tc>
      </w:tr>
      <w:tr w:rsidR="00BA422C" w:rsidRPr="00C85B2B" w:rsidTr="00C929E1">
        <w:trPr>
          <w:trHeight w:val="165"/>
        </w:trPr>
        <w:tc>
          <w:tcPr>
            <w:tcW w:w="2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Зернопаротравянопропашной</w:t>
            </w:r>
            <w:proofErr w:type="spellEnd"/>
          </w:p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1 полем эспарцета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–0,23</w:t>
            </w:r>
          </w:p>
        </w:tc>
      </w:tr>
      <w:tr w:rsidR="00BA422C" w:rsidRPr="00C85B2B" w:rsidTr="00C929E1">
        <w:trPr>
          <w:trHeight w:val="636"/>
        </w:trPr>
        <w:tc>
          <w:tcPr>
            <w:tcW w:w="2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Зернопаротравянопропашной</w:t>
            </w:r>
            <w:proofErr w:type="spellEnd"/>
          </w:p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2 полями эспарцета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5,97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–0,19</w:t>
            </w:r>
          </w:p>
        </w:tc>
      </w:tr>
      <w:tr w:rsidR="00BA422C" w:rsidRPr="00C85B2B" w:rsidTr="00C929E1">
        <w:trPr>
          <w:trHeight w:val="636"/>
        </w:trPr>
        <w:tc>
          <w:tcPr>
            <w:tcW w:w="2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Зернотравяной</w:t>
            </w:r>
          </w:p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1 полем эспарцета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6,11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–0,09</w:t>
            </w:r>
          </w:p>
        </w:tc>
      </w:tr>
      <w:tr w:rsidR="00BA422C" w:rsidRPr="00C85B2B" w:rsidTr="00C929E1">
        <w:trPr>
          <w:trHeight w:val="636"/>
        </w:trPr>
        <w:tc>
          <w:tcPr>
            <w:tcW w:w="2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Зернотравяной</w:t>
            </w:r>
          </w:p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2 полями эспарцета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–0,18</w:t>
            </w:r>
          </w:p>
        </w:tc>
      </w:tr>
    </w:tbl>
    <w:p w:rsidR="00121A29" w:rsidRPr="00C85B2B" w:rsidRDefault="00121A29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594233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Если в</w:t>
      </w:r>
      <w:r w:rsidR="00BA422C" w:rsidRPr="00C85B2B">
        <w:rPr>
          <w:rFonts w:ascii="Times New Roman" w:hAnsi="Times New Roman" w:cs="Times New Roman"/>
          <w:sz w:val="24"/>
          <w:szCs w:val="24"/>
        </w:rPr>
        <w:t xml:space="preserve"> зернопаропропашном севообороте в среднем за звено севооборота снижение содержания гумуса составило 0,29 %, то в звене с одним полем эспарцета – уже 0,23 %, а в звене с двумя полями – 0,19 %. В зернотравяном севообороте темпы снижения содержания гумуса еще меньше.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В различных видах севооборотов (табл. 2) содержание растительных остатков находилось в пределах от 3,03 до 4,33 т/га. В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зернопаротравянопропашных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севооборотах содерж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ние растительных остатков увеличивалось: с одним полем э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парцета на 0,59 т/га; с двумя полями эспарцета на 0,97 т/га. Замена черного пара горохом, насыщение севооборота зерн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выми культурами повышало количество растительных оста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>ков на 0,83-1,14 т/га.</w:t>
      </w:r>
    </w:p>
    <w:p w:rsidR="001F57AA" w:rsidRPr="00C85B2B" w:rsidRDefault="001F57AA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AE0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Таблица 2– Накопление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пожнивно-корневых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остатков и возвращение в почву элементов минерального питания в различных видах севооборотов</w:t>
      </w:r>
    </w:p>
    <w:tbl>
      <w:tblPr>
        <w:tblStyle w:val="a4"/>
        <w:tblW w:w="4833" w:type="pct"/>
        <w:tblInd w:w="108" w:type="dxa"/>
        <w:tblLayout w:type="fixed"/>
        <w:tblLook w:val="04A0"/>
      </w:tblPr>
      <w:tblGrid>
        <w:gridCol w:w="2696"/>
        <w:gridCol w:w="1415"/>
        <w:gridCol w:w="852"/>
        <w:gridCol w:w="708"/>
        <w:gridCol w:w="757"/>
      </w:tblGrid>
      <w:tr w:rsidR="00BA422C" w:rsidRPr="00C85B2B" w:rsidTr="00E24FA2">
        <w:trPr>
          <w:trHeight w:val="557"/>
        </w:trPr>
        <w:tc>
          <w:tcPr>
            <w:tcW w:w="20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603B0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Вид</w:t>
            </w:r>
            <w:r w:rsidR="00603B0F" w:rsidRPr="00C85B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евооборота</w:t>
            </w:r>
          </w:p>
        </w:tc>
        <w:tc>
          <w:tcPr>
            <w:tcW w:w="11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60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Пожнивно-корневые</w:t>
            </w:r>
            <w:proofErr w:type="spellEnd"/>
          </w:p>
          <w:p w:rsidR="00BA422C" w:rsidRPr="00C85B2B" w:rsidRDefault="00BA422C" w:rsidP="0060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остатки, т/га</w:t>
            </w:r>
          </w:p>
        </w:tc>
        <w:tc>
          <w:tcPr>
            <w:tcW w:w="180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60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Поступление пит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proofErr w:type="gramStart"/>
            <w:r w:rsidRPr="00C85B2B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в по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ву, кг/га</w:t>
            </w:r>
          </w:p>
        </w:tc>
      </w:tr>
      <w:tr w:rsidR="00BA422C" w:rsidRPr="00C85B2B" w:rsidTr="00E24FA2">
        <w:trPr>
          <w:trHeight w:val="299"/>
        </w:trPr>
        <w:tc>
          <w:tcPr>
            <w:tcW w:w="20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-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BA422C" w:rsidRPr="00C85B2B" w:rsidTr="00E24FA2">
        <w:trPr>
          <w:trHeight w:val="278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C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Зернопаропропашной 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5-польный</w:t>
            </w:r>
            <w:r w:rsidR="00603B0F" w:rsidRPr="00C8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BA422C" w:rsidRPr="00C85B2B" w:rsidTr="00E24FA2">
        <w:trPr>
          <w:trHeight w:val="278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C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Зернопаропропашной 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7-польный</w:t>
            </w:r>
            <w:r w:rsidR="00603B0F" w:rsidRPr="00C8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BA422C" w:rsidRPr="00C85B2B" w:rsidTr="00E24FA2">
        <w:trPr>
          <w:trHeight w:val="278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C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Зернопаропропашной 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10-польный</w:t>
            </w:r>
            <w:r w:rsidR="00603B0F" w:rsidRPr="00C85B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BA422C" w:rsidRPr="00C85B2B" w:rsidTr="00E24FA2">
        <w:trPr>
          <w:trHeight w:val="572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C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Зернопаротравянопр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пашной</w:t>
            </w:r>
            <w:proofErr w:type="spell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с 1 полем э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парцета 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6-польный</w:t>
            </w:r>
            <w:r w:rsidR="00603B0F" w:rsidRPr="00C8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BA422C" w:rsidRPr="00C85B2B" w:rsidTr="00E24FA2">
        <w:trPr>
          <w:trHeight w:val="557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C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Зернопаротравянопр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пашной</w:t>
            </w:r>
            <w:proofErr w:type="spell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с 2 полями э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парцета 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7-польный</w:t>
            </w:r>
            <w:r w:rsidR="00C45998" w:rsidRPr="00C8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BA422C" w:rsidRPr="00C85B2B" w:rsidTr="00E24FA2">
        <w:trPr>
          <w:trHeight w:val="572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68C" w:rsidRPr="00C85B2B" w:rsidRDefault="00CA768C" w:rsidP="0060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З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ернотравяной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2C" w:rsidRPr="00C85B2B" w:rsidRDefault="00BA422C" w:rsidP="0060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1 полем эспарцета</w:t>
            </w:r>
            <w:r w:rsidR="00CA768C" w:rsidRPr="00C85B2B">
              <w:rPr>
                <w:rFonts w:ascii="Times New Roman" w:hAnsi="Times New Roman"/>
                <w:sz w:val="24"/>
                <w:szCs w:val="24"/>
              </w:rPr>
              <w:t>6-польный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BA422C" w:rsidRPr="00C85B2B" w:rsidTr="00E24FA2">
        <w:trPr>
          <w:trHeight w:val="588"/>
        </w:trPr>
        <w:tc>
          <w:tcPr>
            <w:tcW w:w="2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CA768C" w:rsidP="0060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З</w:t>
            </w:r>
            <w:r w:rsidR="00BA422C" w:rsidRPr="00C85B2B">
              <w:rPr>
                <w:rFonts w:ascii="Times New Roman" w:hAnsi="Times New Roman"/>
                <w:sz w:val="24"/>
                <w:szCs w:val="24"/>
              </w:rPr>
              <w:t>ернотравяной</w:t>
            </w:r>
          </w:p>
          <w:p w:rsidR="00BA422C" w:rsidRPr="00C85B2B" w:rsidRDefault="00BA422C" w:rsidP="0060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с 2 полями эспарцета</w:t>
            </w:r>
            <w:r w:rsidR="00CA768C" w:rsidRPr="00C85B2B">
              <w:rPr>
                <w:rFonts w:ascii="Times New Roman" w:hAnsi="Times New Roman"/>
                <w:sz w:val="24"/>
                <w:szCs w:val="24"/>
              </w:rPr>
              <w:t>8-польный</w:t>
            </w:r>
          </w:p>
        </w:tc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</w:tbl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 зернотравяном севоо</w:t>
      </w:r>
      <w:r w:rsidR="00594233" w:rsidRPr="00C85B2B">
        <w:rPr>
          <w:rFonts w:ascii="Times New Roman" w:hAnsi="Times New Roman" w:cs="Times New Roman"/>
          <w:sz w:val="24"/>
          <w:szCs w:val="24"/>
        </w:rPr>
        <w:t>бороте с двумя полями эспарц</w:t>
      </w:r>
      <w:r w:rsidR="00594233" w:rsidRPr="00C85B2B">
        <w:rPr>
          <w:rFonts w:ascii="Times New Roman" w:hAnsi="Times New Roman" w:cs="Times New Roman"/>
          <w:sz w:val="24"/>
          <w:szCs w:val="24"/>
        </w:rPr>
        <w:t>е</w:t>
      </w:r>
      <w:r w:rsidR="00594233" w:rsidRPr="00C85B2B">
        <w:rPr>
          <w:rFonts w:ascii="Times New Roman" w:hAnsi="Times New Roman" w:cs="Times New Roman"/>
          <w:sz w:val="24"/>
          <w:szCs w:val="24"/>
        </w:rPr>
        <w:t>та</w:t>
      </w:r>
      <w:r w:rsidRPr="00C85B2B">
        <w:rPr>
          <w:rFonts w:ascii="Times New Roman" w:hAnsi="Times New Roman" w:cs="Times New Roman"/>
          <w:sz w:val="24"/>
          <w:szCs w:val="24"/>
        </w:rPr>
        <w:t xml:space="preserve"> отмечено наи</w:t>
      </w:r>
      <w:r w:rsidR="00594233" w:rsidRPr="00C85B2B">
        <w:rPr>
          <w:rFonts w:ascii="Times New Roman" w:hAnsi="Times New Roman" w:cs="Times New Roman"/>
          <w:sz w:val="24"/>
          <w:szCs w:val="24"/>
        </w:rPr>
        <w:t xml:space="preserve">большее поступление </w:t>
      </w:r>
      <w:r w:rsidRPr="00C85B2B">
        <w:rPr>
          <w:rFonts w:ascii="Times New Roman" w:hAnsi="Times New Roman" w:cs="Times New Roman"/>
          <w:sz w:val="24"/>
          <w:szCs w:val="24"/>
        </w:rPr>
        <w:t>как органического в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щества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пожнивно-корневых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остатков, так и азота – 62,4 кг/га, фосфора – 12,4 кг/га и калия – 30,8 кг/га. В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зернопаротрав</w:t>
      </w:r>
      <w:r w:rsidRPr="00C85B2B">
        <w:rPr>
          <w:rFonts w:ascii="Times New Roman" w:hAnsi="Times New Roman" w:cs="Times New Roman"/>
          <w:sz w:val="24"/>
          <w:szCs w:val="24"/>
        </w:rPr>
        <w:t>я</w:t>
      </w:r>
      <w:r w:rsidRPr="00C85B2B">
        <w:rPr>
          <w:rFonts w:ascii="Times New Roman" w:hAnsi="Times New Roman" w:cs="Times New Roman"/>
          <w:sz w:val="24"/>
          <w:szCs w:val="24"/>
        </w:rPr>
        <w:t>нопропашном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севообороте произошло снижение поступления азота на 1,9 кг/га, фосфора на 0,8 кг/га и калия на 2,5 кг/га. В севооборотах с одним полем эспарцета уменьшение посту</w:t>
      </w:r>
      <w:r w:rsidRPr="00C85B2B">
        <w:rPr>
          <w:rFonts w:ascii="Times New Roman" w:hAnsi="Times New Roman" w:cs="Times New Roman"/>
          <w:sz w:val="24"/>
          <w:szCs w:val="24"/>
        </w:rPr>
        <w:t>п</w:t>
      </w:r>
      <w:r w:rsidRPr="00C85B2B">
        <w:rPr>
          <w:rFonts w:ascii="Times New Roman" w:hAnsi="Times New Roman" w:cs="Times New Roman"/>
          <w:sz w:val="24"/>
          <w:szCs w:val="24"/>
        </w:rPr>
        <w:t xml:space="preserve">ления макроэлементов составило: в зернотравяном - азота на 6,3 кг/га, фосфора на 1,4 кг/га, калия на 3,7 кг/га; в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зернопар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травянопропашном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- азота на 12,9 кг/га, фосфора на 2,7 кг/га, но с увеличением калия на 3,4 кг/га.</w:t>
      </w:r>
    </w:p>
    <w:p w:rsidR="00BA422C" w:rsidRPr="00C85B2B" w:rsidRDefault="00BA422C" w:rsidP="0012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 севооборотах без трав отмечается ещё большее сн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жение поступления - азота от 25 до 30,5 кг/га, фосфора от 4,4 до 4,7 кг/га и калия от 3,6 до 4,6 кг/га.</w:t>
      </w:r>
      <w:r w:rsidR="00121A29" w:rsidRPr="00C85B2B">
        <w:rPr>
          <w:rFonts w:ascii="Times New Roman" w:hAnsi="Times New Roman" w:cs="Times New Roman"/>
          <w:sz w:val="24"/>
          <w:szCs w:val="24"/>
        </w:rPr>
        <w:t xml:space="preserve"> В</w:t>
      </w:r>
      <w:r w:rsidRPr="00C85B2B">
        <w:rPr>
          <w:rFonts w:ascii="Times New Roman" w:hAnsi="Times New Roman" w:cs="Times New Roman"/>
          <w:sz w:val="24"/>
          <w:szCs w:val="24"/>
        </w:rPr>
        <w:t xml:space="preserve"> севооборотах с э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парцетом поступает растительных остатков и макроэлементов в 1,3-1,9 раза больше, чем в севооборотах без трав.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Таким образом, в земледелии Центрального Черноз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мья, где формирование урожая большей частью происходит за счет использования потенциальных запасов питательных веществ,  посев многолетних трав, как наиболее дешевый и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точник биологического азота, приобретает ведущее значение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как прием в поддержании бездефицитного баланса органич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ского вещества и повышения эффективности использования возобновляемых биоресурсов.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68C" w:rsidRPr="00C85B2B" w:rsidRDefault="00CA768C" w:rsidP="0060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60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C85B2B">
        <w:rPr>
          <w:rFonts w:ascii="Times New Roman" w:hAnsi="Times New Roman" w:cs="Times New Roman"/>
          <w:b/>
          <w:sz w:val="24"/>
          <w:szCs w:val="24"/>
        </w:rPr>
        <w:t>Сидераты</w:t>
      </w:r>
      <w:proofErr w:type="spellEnd"/>
      <w:r w:rsidRPr="00C85B2B">
        <w:rPr>
          <w:rFonts w:ascii="Times New Roman" w:hAnsi="Times New Roman" w:cs="Times New Roman"/>
          <w:b/>
          <w:sz w:val="24"/>
          <w:szCs w:val="24"/>
        </w:rPr>
        <w:t xml:space="preserve"> в севооборотах</w:t>
      </w:r>
    </w:p>
    <w:p w:rsidR="00C44311" w:rsidRPr="00C85B2B" w:rsidRDefault="00C44311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Проблема воспроизводства плодородия почвы может быть решена путем наиболее полного использования солне</w:t>
      </w:r>
      <w:r w:rsidRPr="00C85B2B">
        <w:rPr>
          <w:rFonts w:ascii="Times New Roman" w:hAnsi="Times New Roman" w:cs="Times New Roman"/>
          <w:sz w:val="24"/>
          <w:szCs w:val="24"/>
        </w:rPr>
        <w:t>ч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ной энергии для образования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>, вовлечения ее ма</w:t>
      </w:r>
      <w:r w:rsidRPr="00C85B2B">
        <w:rPr>
          <w:rFonts w:ascii="Times New Roman" w:hAnsi="Times New Roman" w:cs="Times New Roman"/>
          <w:sz w:val="24"/>
          <w:szCs w:val="24"/>
        </w:rPr>
        <w:t>к</w:t>
      </w:r>
      <w:r w:rsidRPr="00C85B2B">
        <w:rPr>
          <w:rFonts w:ascii="Times New Roman" w:hAnsi="Times New Roman" w:cs="Times New Roman"/>
          <w:sz w:val="24"/>
          <w:szCs w:val="24"/>
        </w:rPr>
        <w:t>симально возможного количества в биологический кругов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рот. Сидерация – один из широкодоступных, но мало испол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зуемых резервов комплексного и эффективного повышения содержания в почве органического вещества и стабилизации содержания гумуса в почве</w:t>
      </w:r>
      <w:r w:rsidR="00594233" w:rsidRPr="00C85B2B">
        <w:rPr>
          <w:rFonts w:ascii="Times New Roman" w:hAnsi="Times New Roman" w:cs="Times New Roman"/>
          <w:sz w:val="24"/>
          <w:szCs w:val="24"/>
        </w:rPr>
        <w:t>.</w:t>
      </w:r>
      <w:r w:rsidRPr="00C8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 связи с этим особенно актуальным становится и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пользование в качестве ресурсов органики не только навоза, но и сидератов. При этом большое значение приобретает сп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собность этих культур образовывать максимальное количес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поступающей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в почву (табл.3)</w:t>
      </w:r>
      <w:r w:rsidR="00594233" w:rsidRPr="00C85B2B">
        <w:rPr>
          <w:rFonts w:ascii="Times New Roman" w:hAnsi="Times New Roman" w:cs="Times New Roman"/>
          <w:sz w:val="24"/>
          <w:szCs w:val="24"/>
        </w:rPr>
        <w:t>.</w:t>
      </w:r>
    </w:p>
    <w:p w:rsidR="001F57AA" w:rsidRPr="00C85B2B" w:rsidRDefault="001F57AA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FA2" w:rsidRDefault="00BA422C" w:rsidP="00E2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Таблица 3 –Накопление органи</w:t>
      </w:r>
      <w:r w:rsidR="00E24FA2">
        <w:rPr>
          <w:rFonts w:ascii="Times New Roman" w:hAnsi="Times New Roman" w:cs="Times New Roman"/>
          <w:sz w:val="24"/>
          <w:szCs w:val="24"/>
        </w:rPr>
        <w:t>ческого вещества</w:t>
      </w:r>
    </w:p>
    <w:p w:rsidR="00BA422C" w:rsidRPr="00C85B2B" w:rsidRDefault="00BA422C" w:rsidP="00E2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культурами, в слое 0-40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C85B2B">
        <w:rPr>
          <w:rFonts w:ascii="Times New Roman" w:hAnsi="Times New Roman" w:cs="Times New Roman"/>
          <w:sz w:val="24"/>
          <w:szCs w:val="24"/>
        </w:rPr>
        <w:t>/га</w:t>
      </w:r>
    </w:p>
    <w:tbl>
      <w:tblPr>
        <w:tblStyle w:val="a4"/>
        <w:tblW w:w="4812" w:type="pct"/>
        <w:tblInd w:w="250" w:type="dxa"/>
        <w:tblLayout w:type="fixed"/>
        <w:tblLook w:val="04A0"/>
      </w:tblPr>
      <w:tblGrid>
        <w:gridCol w:w="1842"/>
        <w:gridCol w:w="1453"/>
        <w:gridCol w:w="1302"/>
        <w:gridCol w:w="886"/>
        <w:gridCol w:w="50"/>
        <w:gridCol w:w="867"/>
      </w:tblGrid>
      <w:tr w:rsidR="00BA422C" w:rsidRPr="00C85B2B" w:rsidTr="00E24FA2">
        <w:trPr>
          <w:trHeight w:val="400"/>
        </w:trPr>
        <w:tc>
          <w:tcPr>
            <w:tcW w:w="1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Урожа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ность зел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ной массы</w:t>
            </w:r>
            <w:r w:rsidR="00594233" w:rsidRPr="00C85B2B">
              <w:rPr>
                <w:rFonts w:ascii="Times New Roman" w:hAnsi="Times New Roman"/>
                <w:sz w:val="24"/>
                <w:szCs w:val="24"/>
              </w:rPr>
              <w:t>,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 т/га</w:t>
            </w:r>
          </w:p>
        </w:tc>
        <w:tc>
          <w:tcPr>
            <w:tcW w:w="174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Масса сухого орг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нического </w:t>
            </w:r>
            <w:proofErr w:type="spellStart"/>
            <w:r w:rsidRPr="00C85B2B">
              <w:rPr>
                <w:rFonts w:ascii="Times New Roman" w:hAnsi="Times New Roman"/>
                <w:sz w:val="24"/>
                <w:szCs w:val="24"/>
              </w:rPr>
              <w:t>в-ва</w:t>
            </w:r>
            <w:proofErr w:type="spellEnd"/>
            <w:r w:rsidRPr="00C85B2B">
              <w:rPr>
                <w:rFonts w:ascii="Times New Roman" w:hAnsi="Times New Roman"/>
                <w:sz w:val="24"/>
                <w:szCs w:val="24"/>
              </w:rPr>
              <w:t>, т/га</w:t>
            </w:r>
          </w:p>
        </w:tc>
        <w:tc>
          <w:tcPr>
            <w:tcW w:w="67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Вс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го, т/га</w:t>
            </w:r>
          </w:p>
        </w:tc>
      </w:tr>
      <w:tr w:rsidR="00BA422C" w:rsidRPr="00C85B2B" w:rsidTr="00E24FA2">
        <w:trPr>
          <w:trHeight w:val="393"/>
        </w:trPr>
        <w:tc>
          <w:tcPr>
            <w:tcW w:w="14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надзе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м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ной части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корней</w:t>
            </w:r>
          </w:p>
        </w:tc>
        <w:tc>
          <w:tcPr>
            <w:tcW w:w="67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2C" w:rsidRPr="00C85B2B" w:rsidTr="00E24FA2">
        <w:trPr>
          <w:trHeight w:val="143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на фоне 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</w:p>
        </w:tc>
      </w:tr>
      <w:tr w:rsidR="00BA422C" w:rsidRPr="00C85B2B" w:rsidTr="00E24FA2">
        <w:trPr>
          <w:trHeight w:val="164"/>
        </w:trPr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15,46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</w:tr>
      <w:tr w:rsidR="00BA422C" w:rsidRPr="00C85B2B" w:rsidTr="00E24FA2">
        <w:trPr>
          <w:trHeight w:val="70"/>
        </w:trPr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Озимая рожь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</w:tr>
      <w:tr w:rsidR="00BA422C" w:rsidRPr="00C85B2B" w:rsidTr="00E24FA2">
        <w:trPr>
          <w:trHeight w:val="70"/>
        </w:trPr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Гречиха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18,08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</w:tr>
      <w:tr w:rsidR="00BA422C" w:rsidRPr="00C85B2B" w:rsidTr="00E24FA2">
        <w:trPr>
          <w:trHeight w:val="400"/>
        </w:trPr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Яровой рапс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5,23</w:t>
            </w:r>
          </w:p>
        </w:tc>
      </w:tr>
      <w:tr w:rsidR="00BA422C" w:rsidRPr="00C85B2B" w:rsidTr="00E24FA2">
        <w:trPr>
          <w:trHeight w:val="400"/>
        </w:trPr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26,88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</w:tr>
      <w:tr w:rsidR="00BA422C" w:rsidRPr="00C85B2B" w:rsidTr="00E24FA2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</w:tr>
      <w:tr w:rsidR="00BA422C" w:rsidRPr="00C85B2B" w:rsidTr="00E24FA2">
        <w:trPr>
          <w:trHeight w:val="70"/>
        </w:trPr>
        <w:tc>
          <w:tcPr>
            <w:tcW w:w="1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13,07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7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BA422C" w:rsidRPr="00C85B2B" w:rsidTr="00E24FA2">
        <w:trPr>
          <w:trHeight w:val="183"/>
        </w:trPr>
        <w:tc>
          <w:tcPr>
            <w:tcW w:w="1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Озимая рожь</w:t>
            </w: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BA422C" w:rsidRPr="00C85B2B" w:rsidTr="00E24FA2">
        <w:trPr>
          <w:trHeight w:val="70"/>
        </w:trPr>
        <w:tc>
          <w:tcPr>
            <w:tcW w:w="1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Гречиха</w:t>
            </w: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  <w:tr w:rsidR="00BA422C" w:rsidRPr="00C85B2B" w:rsidTr="00E24FA2">
        <w:trPr>
          <w:trHeight w:val="177"/>
        </w:trPr>
        <w:tc>
          <w:tcPr>
            <w:tcW w:w="1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Яровой рапс</w:t>
            </w: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14,44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7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</w:tr>
      <w:tr w:rsidR="00BA422C" w:rsidRPr="00C85B2B" w:rsidTr="00E24FA2">
        <w:trPr>
          <w:trHeight w:val="179"/>
        </w:trPr>
        <w:tc>
          <w:tcPr>
            <w:tcW w:w="1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24,44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</w:tbl>
    <w:p w:rsidR="001F57AA" w:rsidRPr="00C85B2B" w:rsidRDefault="001F57AA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Получению обильной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сидеральной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практически для всех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способствует высокий уровень агротехники их возделывания. И, в частности, б</w:t>
      </w:r>
      <w:r w:rsidR="00594233" w:rsidRPr="00C85B2B">
        <w:rPr>
          <w:rFonts w:ascii="Times New Roman" w:hAnsi="Times New Roman" w:cs="Times New Roman"/>
          <w:sz w:val="24"/>
          <w:szCs w:val="24"/>
        </w:rPr>
        <w:t>ольшое вли</w:t>
      </w:r>
      <w:r w:rsidR="00594233" w:rsidRPr="00C85B2B">
        <w:rPr>
          <w:rFonts w:ascii="Times New Roman" w:hAnsi="Times New Roman" w:cs="Times New Roman"/>
          <w:sz w:val="24"/>
          <w:szCs w:val="24"/>
        </w:rPr>
        <w:t>я</w:t>
      </w:r>
      <w:r w:rsidR="00594233" w:rsidRPr="00C85B2B">
        <w:rPr>
          <w:rFonts w:ascii="Times New Roman" w:hAnsi="Times New Roman" w:cs="Times New Roman"/>
          <w:sz w:val="24"/>
          <w:szCs w:val="24"/>
        </w:rPr>
        <w:t>ние при этом оказывае</w:t>
      </w:r>
      <w:r w:rsidRPr="00C85B2B">
        <w:rPr>
          <w:rFonts w:ascii="Times New Roman" w:hAnsi="Times New Roman" w:cs="Times New Roman"/>
          <w:sz w:val="24"/>
          <w:szCs w:val="24"/>
        </w:rPr>
        <w:t xml:space="preserve">т применение минеральных удобрений. Наибольшую урожайность зеленой массы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туры сформировали на удобренном фоне. В среднем за годы исследований на минеральном фоне количество зеленой ма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сы сидератов составило от 15,46 т/га гороха до 26,88 т/га по</w:t>
      </w:r>
      <w:r w:rsidRPr="00C85B2B">
        <w:rPr>
          <w:rFonts w:ascii="Times New Roman" w:hAnsi="Times New Roman" w:cs="Times New Roman"/>
          <w:sz w:val="24"/>
          <w:szCs w:val="24"/>
        </w:rPr>
        <w:t>д</w:t>
      </w:r>
      <w:r w:rsidRPr="00C85B2B">
        <w:rPr>
          <w:rFonts w:ascii="Times New Roman" w:hAnsi="Times New Roman" w:cs="Times New Roman"/>
          <w:sz w:val="24"/>
          <w:szCs w:val="24"/>
        </w:rPr>
        <w:t>солнечника, без внесения удобрений количество зеленой ма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сы колебалось от 11,55 т/га озимой ржи до 24,44 т/га подсо</w:t>
      </w:r>
      <w:r w:rsidRPr="00C85B2B">
        <w:rPr>
          <w:rFonts w:ascii="Times New Roman" w:hAnsi="Times New Roman" w:cs="Times New Roman"/>
          <w:sz w:val="24"/>
          <w:szCs w:val="24"/>
        </w:rPr>
        <w:t>л</w:t>
      </w:r>
      <w:r w:rsidRPr="00C85B2B">
        <w:rPr>
          <w:rFonts w:ascii="Times New Roman" w:hAnsi="Times New Roman" w:cs="Times New Roman"/>
          <w:sz w:val="24"/>
          <w:szCs w:val="24"/>
        </w:rPr>
        <w:t>нечника.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Это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сказывается на накоплении массы сухого органического вещества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культурами, как в надземной части, так и в корнях (табл.3)</w:t>
      </w:r>
      <w:r w:rsidR="00594233" w:rsidRPr="00C85B2B">
        <w:rPr>
          <w:rFonts w:ascii="Times New Roman" w:hAnsi="Times New Roman" w:cs="Times New Roman"/>
          <w:sz w:val="24"/>
          <w:szCs w:val="24"/>
        </w:rPr>
        <w:t>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В целом за годы исследований общее количество азота, фосфора и калия за счет запашки растительной массы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ральных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594233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на удобренном фоне составляет: по гороху 54,2%, озимой ржи и гречихе, соответственно 60,6 и 56,6%, за счет подсолнечника и ярового ра</w:t>
      </w:r>
      <w:r w:rsidR="00943AB8" w:rsidRPr="00C85B2B">
        <w:rPr>
          <w:rFonts w:ascii="Times New Roman" w:hAnsi="Times New Roman" w:cs="Times New Roman"/>
          <w:sz w:val="24"/>
          <w:szCs w:val="24"/>
        </w:rPr>
        <w:t>пса 43,0 и 45,1%</w:t>
      </w:r>
      <w:r w:rsidRPr="00C85B2B">
        <w:rPr>
          <w:rFonts w:ascii="Times New Roman" w:hAnsi="Times New Roman" w:cs="Times New Roman"/>
          <w:sz w:val="24"/>
          <w:szCs w:val="24"/>
        </w:rPr>
        <w:t>(табл.4)</w:t>
      </w:r>
      <w:r w:rsidR="00943AB8" w:rsidRPr="00C85B2B">
        <w:rPr>
          <w:rFonts w:ascii="Times New Roman" w:hAnsi="Times New Roman" w:cs="Times New Roman"/>
          <w:sz w:val="24"/>
          <w:szCs w:val="24"/>
        </w:rPr>
        <w:t>.</w:t>
      </w:r>
    </w:p>
    <w:p w:rsidR="001F57AA" w:rsidRPr="00C85B2B" w:rsidRDefault="001F57AA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E2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Таблица 4 – Поступление в почву элементов минерального питания 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культурами</w:t>
      </w:r>
    </w:p>
    <w:tbl>
      <w:tblPr>
        <w:tblStyle w:val="a4"/>
        <w:tblW w:w="4780" w:type="pct"/>
        <w:tblInd w:w="108" w:type="dxa"/>
        <w:tblLook w:val="04A0"/>
      </w:tblPr>
      <w:tblGrid>
        <w:gridCol w:w="1843"/>
        <w:gridCol w:w="956"/>
        <w:gridCol w:w="814"/>
        <w:gridCol w:w="767"/>
        <w:gridCol w:w="905"/>
        <w:gridCol w:w="1072"/>
      </w:tblGrid>
      <w:tr w:rsidR="00217461" w:rsidRPr="00C85B2B" w:rsidTr="00F76D04">
        <w:trPr>
          <w:trHeight w:val="71"/>
        </w:trPr>
        <w:tc>
          <w:tcPr>
            <w:tcW w:w="14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7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Поступление питател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proofErr w:type="gramStart"/>
            <w:r w:rsidRPr="00C85B2B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в почву, кг/га</w:t>
            </w:r>
          </w:p>
        </w:tc>
        <w:tc>
          <w:tcPr>
            <w:tcW w:w="8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461" w:rsidRPr="00C85B2B" w:rsidRDefault="00217461" w:rsidP="00E2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B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% к навозу</w:t>
            </w:r>
          </w:p>
        </w:tc>
      </w:tr>
      <w:tr w:rsidR="00217461" w:rsidRPr="00C85B2B" w:rsidTr="00F76D04">
        <w:trPr>
          <w:trHeight w:val="13"/>
        </w:trPr>
        <w:tc>
          <w:tcPr>
            <w:tcW w:w="14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85B2B">
              <w:rPr>
                <w:rFonts w:ascii="Times New Roman" w:hAnsi="Times New Roman"/>
                <w:sz w:val="24"/>
                <w:szCs w:val="24"/>
              </w:rPr>
              <w:t>-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1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461" w:rsidRPr="00C85B2B" w:rsidTr="00F76D04">
        <w:trPr>
          <w:trHeight w:val="41"/>
        </w:trPr>
        <w:tc>
          <w:tcPr>
            <w:tcW w:w="344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B2B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C85B2B">
              <w:rPr>
                <w:rFonts w:ascii="Times New Roman" w:hAnsi="Times New Roman"/>
                <w:sz w:val="24"/>
                <w:szCs w:val="24"/>
              </w:rPr>
              <w:t xml:space="preserve"> пар–без удобрений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461" w:rsidRPr="00C85B2B" w:rsidTr="00F76D04">
        <w:trPr>
          <w:trHeight w:val="41"/>
        </w:trPr>
        <w:tc>
          <w:tcPr>
            <w:tcW w:w="344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Черный пар– </w:t>
            </w:r>
            <w:proofErr w:type="gramStart"/>
            <w:r w:rsidRPr="00C85B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85B2B">
              <w:rPr>
                <w:rFonts w:ascii="Times New Roman" w:hAnsi="Times New Roman"/>
                <w:sz w:val="24"/>
                <w:szCs w:val="24"/>
              </w:rPr>
              <w:t>воз, 40т/га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6E87" w:rsidRPr="00C85B2B" w:rsidTr="00E24FA2">
        <w:trPr>
          <w:trHeight w:val="4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87" w:rsidRPr="00C85B2B" w:rsidRDefault="00E16E87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 xml:space="preserve">на фоне 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  <w:r w:rsidRPr="00C85B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85B2B">
              <w:rPr>
                <w:rFonts w:ascii="Times New Roman" w:hAnsi="Times New Roman"/>
                <w:sz w:val="24"/>
                <w:szCs w:val="24"/>
                <w:vertAlign w:val="subscript"/>
              </w:rPr>
              <w:t>60</w:t>
            </w:r>
          </w:p>
        </w:tc>
      </w:tr>
      <w:tr w:rsidR="00217461" w:rsidRPr="00C85B2B" w:rsidTr="00F76D04">
        <w:trPr>
          <w:trHeight w:val="4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Озимая рожь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Гречиха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Яровой рапс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217461" w:rsidRPr="00C85B2B" w:rsidTr="00F76D04">
        <w:trPr>
          <w:trHeight w:val="4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16E87" w:rsidRPr="00C85B2B" w:rsidTr="00E24FA2">
        <w:trPr>
          <w:trHeight w:val="4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87" w:rsidRPr="00C85B2B" w:rsidRDefault="00E16E87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</w:tr>
      <w:tr w:rsidR="00217461" w:rsidRPr="00C85B2B" w:rsidTr="00F76D04">
        <w:trPr>
          <w:trHeight w:val="93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Озимая рожь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Гречиха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217461" w:rsidRPr="00C85B2B" w:rsidTr="00F76D04">
        <w:trPr>
          <w:trHeight w:val="41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Яровой рапс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217461" w:rsidRPr="00C85B2B" w:rsidTr="00F76D04">
        <w:trPr>
          <w:trHeight w:val="42"/>
        </w:trPr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61" w:rsidRPr="00C85B2B" w:rsidRDefault="00217461" w:rsidP="00E2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61" w:rsidRPr="00C85B2B" w:rsidRDefault="00217461" w:rsidP="00E2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B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</w:tbl>
    <w:p w:rsidR="00C44311" w:rsidRPr="00C85B2B" w:rsidRDefault="00C44311" w:rsidP="00E24FA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B106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2B">
        <w:rPr>
          <w:rFonts w:ascii="Times New Roman" w:hAnsi="Times New Roman" w:cs="Times New Roman"/>
          <w:sz w:val="24"/>
          <w:szCs w:val="24"/>
        </w:rPr>
        <w:t>Научные учреждения рекомендуют большой набор с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дератов: из бобовых – многолетний и однолетний люпин</w:t>
      </w:r>
      <w:r w:rsidR="00943AB8"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>, донник, озимую и яровую вику, горох, эспарцет; из злаковых – озимую рожь, яровое тритикале, райграс; из крестоцветных – горчицу, озимый и яровой рапс</w:t>
      </w:r>
      <w:r w:rsidR="00943AB8"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>, сурепицу и т.д.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Замена чистого пара на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сидеральный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обеспечив</w:t>
      </w:r>
      <w:r w:rsidR="00E16E87" w:rsidRPr="00C85B2B">
        <w:rPr>
          <w:rFonts w:ascii="Times New Roman" w:hAnsi="Times New Roman" w:cs="Times New Roman"/>
          <w:sz w:val="24"/>
          <w:szCs w:val="24"/>
        </w:rPr>
        <w:t>ала п</w:t>
      </w:r>
      <w:r w:rsidR="00E16E87" w:rsidRPr="00C85B2B">
        <w:rPr>
          <w:rFonts w:ascii="Times New Roman" w:hAnsi="Times New Roman" w:cs="Times New Roman"/>
          <w:sz w:val="24"/>
          <w:szCs w:val="24"/>
        </w:rPr>
        <w:t>о</w:t>
      </w:r>
      <w:r w:rsidR="00E16E87" w:rsidRPr="00C85B2B">
        <w:rPr>
          <w:rFonts w:ascii="Times New Roman" w:hAnsi="Times New Roman" w:cs="Times New Roman"/>
          <w:sz w:val="24"/>
          <w:szCs w:val="24"/>
        </w:rPr>
        <w:t>ступление в почву 4,15-8,66</w:t>
      </w:r>
      <w:r w:rsidRPr="00C85B2B">
        <w:rPr>
          <w:rFonts w:ascii="Times New Roman" w:hAnsi="Times New Roman" w:cs="Times New Roman"/>
          <w:sz w:val="24"/>
          <w:szCs w:val="24"/>
        </w:rPr>
        <w:t xml:space="preserve"> т/га органического вещества.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 xml:space="preserve">По запасам питательных веществ в органической массе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ральных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CB11E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E16E87" w:rsidRPr="00C85B2B">
        <w:rPr>
          <w:rFonts w:ascii="Times New Roman" w:hAnsi="Times New Roman" w:cs="Times New Roman"/>
          <w:sz w:val="24"/>
          <w:szCs w:val="24"/>
        </w:rPr>
        <w:t>ся</w:t>
      </w:r>
      <w:r w:rsidRPr="00C85B2B">
        <w:rPr>
          <w:rFonts w:ascii="Times New Roman" w:hAnsi="Times New Roman" w:cs="Times New Roman"/>
          <w:sz w:val="24"/>
          <w:szCs w:val="24"/>
        </w:rPr>
        <w:t>: горох - азота 144 кг/га, фосфора 16 кг/га и калия 85 кг/га; озимая рожь - 130 кг/га, 21 кг/га, 123 кг/га соответственно; гречиха 137 кг/га, 13 кг/га, 106 кг/га с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ответственно; яровой рапс 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– </w:t>
      </w:r>
      <w:r w:rsidRPr="00C85B2B">
        <w:rPr>
          <w:rFonts w:ascii="Times New Roman" w:hAnsi="Times New Roman" w:cs="Times New Roman"/>
          <w:sz w:val="24"/>
          <w:szCs w:val="24"/>
        </w:rPr>
        <w:t>110 кг/га, 12 кг/га, 76 кг/га соо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>ветственно;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подсолнечник 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– </w:t>
      </w:r>
      <w:r w:rsidRPr="00C85B2B">
        <w:rPr>
          <w:rFonts w:ascii="Times New Roman" w:hAnsi="Times New Roman" w:cs="Times New Roman"/>
          <w:sz w:val="24"/>
          <w:szCs w:val="24"/>
        </w:rPr>
        <w:t>82 кг/га, 11 кг/га, 101 кг/га соо</w:t>
      </w:r>
      <w:r w:rsidRPr="00C85B2B">
        <w:rPr>
          <w:rFonts w:ascii="Times New Roman" w:hAnsi="Times New Roman" w:cs="Times New Roman"/>
          <w:sz w:val="24"/>
          <w:szCs w:val="24"/>
        </w:rPr>
        <w:t>т</w:t>
      </w:r>
      <w:r w:rsidRPr="00C85B2B">
        <w:rPr>
          <w:rFonts w:ascii="Times New Roman" w:hAnsi="Times New Roman" w:cs="Times New Roman"/>
          <w:sz w:val="24"/>
          <w:szCs w:val="24"/>
        </w:rPr>
        <w:t>ветственно.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Степень разложения биомассы сидератов во многом зависит от ее качественного состава. У многолетних бобовых трав, гороха, гречихи и ярового рапса, более узкое соотнош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ние </w:t>
      </w:r>
      <w:r w:rsidRPr="00C85B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85B2B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C85B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Pr="00C85B2B">
        <w:rPr>
          <w:rFonts w:ascii="Times New Roman" w:hAnsi="Times New Roman" w:cs="Times New Roman"/>
          <w:sz w:val="24"/>
          <w:szCs w:val="24"/>
        </w:rPr>
        <w:t xml:space="preserve"> увеличению интенсивности процесса минерализации их органического вещества по сравнению с озимой рожью и подсолнечником.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культуры, заделанные в почву к моменту посева озимой пшеницы, накапливают нитратного азота пра</w:t>
      </w:r>
      <w:r w:rsidRPr="00C85B2B">
        <w:rPr>
          <w:rFonts w:ascii="Times New Roman" w:hAnsi="Times New Roman" w:cs="Times New Roman"/>
          <w:sz w:val="24"/>
          <w:szCs w:val="24"/>
        </w:rPr>
        <w:t>к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тически одинаковое количество с паровым полем, а </w:t>
      </w:r>
      <w:r w:rsidR="00943AB8" w:rsidRPr="00C85B2B">
        <w:rPr>
          <w:rFonts w:ascii="Times New Roman" w:hAnsi="Times New Roman" w:cs="Times New Roman"/>
          <w:sz w:val="24"/>
          <w:szCs w:val="24"/>
        </w:rPr>
        <w:t>по по</w:t>
      </w:r>
      <w:r w:rsidR="00943AB8" w:rsidRPr="00C85B2B">
        <w:rPr>
          <w:rFonts w:ascii="Times New Roman" w:hAnsi="Times New Roman" w:cs="Times New Roman"/>
          <w:sz w:val="24"/>
          <w:szCs w:val="24"/>
        </w:rPr>
        <w:t>д</w:t>
      </w:r>
      <w:r w:rsidR="00943AB8" w:rsidRPr="00C85B2B">
        <w:rPr>
          <w:rFonts w:ascii="Times New Roman" w:hAnsi="Times New Roman" w:cs="Times New Roman"/>
          <w:sz w:val="24"/>
          <w:szCs w:val="24"/>
        </w:rPr>
        <w:t>вижному фосфору и обменному калию</w:t>
      </w:r>
      <w:r w:rsidRPr="00C85B2B">
        <w:rPr>
          <w:rFonts w:ascii="Times New Roman" w:hAnsi="Times New Roman" w:cs="Times New Roman"/>
          <w:sz w:val="24"/>
          <w:szCs w:val="24"/>
        </w:rPr>
        <w:t xml:space="preserve"> превосходят его. Да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>ное количество питательных веществ достаточно для разв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тия растений озимой пшеницы в осенний период.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Одним из недостатков сидерации является иссушение почвы во время вегетации. Из-за этого в засушливые годы з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пашка сидератов может быть даже не эффективной. Следов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тельно, запашку сидератов необходимо проводить за 30-40 дней до посева озимых культур.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 годы с количеством осадков близким к среднемно</w:t>
      </w:r>
      <w:r w:rsidR="00943AB8" w:rsidRPr="00C85B2B">
        <w:rPr>
          <w:rFonts w:ascii="Times New Roman" w:hAnsi="Times New Roman" w:cs="Times New Roman"/>
          <w:sz w:val="24"/>
          <w:szCs w:val="24"/>
        </w:rPr>
        <w:t>г</w:t>
      </w:r>
      <w:r w:rsidR="00943AB8" w:rsidRPr="00C85B2B">
        <w:rPr>
          <w:rFonts w:ascii="Times New Roman" w:hAnsi="Times New Roman" w:cs="Times New Roman"/>
          <w:sz w:val="24"/>
          <w:szCs w:val="24"/>
        </w:rPr>
        <w:t>о</w:t>
      </w:r>
      <w:r w:rsidR="00943AB8" w:rsidRPr="00C85B2B">
        <w:rPr>
          <w:rFonts w:ascii="Times New Roman" w:hAnsi="Times New Roman" w:cs="Times New Roman"/>
          <w:sz w:val="24"/>
          <w:szCs w:val="24"/>
        </w:rPr>
        <w:t>летней норме, влажность почвы</w:t>
      </w:r>
      <w:r w:rsidRPr="00C85B2B">
        <w:rPr>
          <w:rFonts w:ascii="Times New Roman" w:hAnsi="Times New Roman" w:cs="Times New Roman"/>
          <w:sz w:val="24"/>
          <w:szCs w:val="24"/>
        </w:rPr>
        <w:t xml:space="preserve"> во время посева озимой пш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ницы в слое 0-20 см практически одинакова как по черным, так и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сидеральным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парам. В слое 0-100 см преимущество по содержанию влаги остается за черным паром.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пары по продуктивности звена севооб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рота практически не уступали унавоженным парам и знач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тельно превосходили чистые пары без внесения навоза. Ра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чет экономической эффективности возделывания озимой пшеницы по различным парам показывает, что биоэнергет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ческий коэффициент возделывания озимой пшеницы по че</w:t>
      </w:r>
      <w:r w:rsidRPr="00C85B2B">
        <w:rPr>
          <w:rFonts w:ascii="Times New Roman" w:hAnsi="Times New Roman" w:cs="Times New Roman"/>
          <w:sz w:val="24"/>
          <w:szCs w:val="24"/>
        </w:rPr>
        <w:t>р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ному пару равен 1,36, </w:t>
      </w:r>
      <w:r w:rsidR="00CB11E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B11EC">
        <w:rPr>
          <w:rFonts w:ascii="Times New Roman" w:hAnsi="Times New Roman" w:cs="Times New Roman"/>
          <w:sz w:val="24"/>
          <w:szCs w:val="24"/>
        </w:rPr>
        <w:t>сидеральному</w:t>
      </w:r>
      <w:proofErr w:type="spellEnd"/>
      <w:r w:rsidR="00CB11EC">
        <w:rPr>
          <w:rFonts w:ascii="Times New Roman" w:hAnsi="Times New Roman" w:cs="Times New Roman"/>
          <w:sz w:val="24"/>
          <w:szCs w:val="24"/>
        </w:rPr>
        <w:t xml:space="preserve"> пару при заделке</w:t>
      </w:r>
      <w:r w:rsidRPr="00C85B2B">
        <w:rPr>
          <w:rFonts w:ascii="Times New Roman" w:hAnsi="Times New Roman" w:cs="Times New Roman"/>
          <w:sz w:val="24"/>
          <w:szCs w:val="24"/>
        </w:rPr>
        <w:t xml:space="preserve"> фр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зой – 1,81, а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заделки сидератов плугом – 1,71. Следов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тельно,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</w:t>
      </w:r>
      <w:r w:rsidR="00943AB8" w:rsidRPr="00C85B2B">
        <w:rPr>
          <w:rFonts w:ascii="Times New Roman" w:hAnsi="Times New Roman" w:cs="Times New Roman"/>
          <w:sz w:val="24"/>
          <w:szCs w:val="24"/>
        </w:rPr>
        <w:t>ральный</w:t>
      </w:r>
      <w:proofErr w:type="spellEnd"/>
      <w:r w:rsidR="00943AB8" w:rsidRPr="00C85B2B">
        <w:rPr>
          <w:rFonts w:ascii="Times New Roman" w:hAnsi="Times New Roman" w:cs="Times New Roman"/>
          <w:sz w:val="24"/>
          <w:szCs w:val="24"/>
        </w:rPr>
        <w:t xml:space="preserve"> пар экономически выгоднее</w:t>
      </w:r>
      <w:r w:rsidRPr="00C85B2B">
        <w:rPr>
          <w:rFonts w:ascii="Times New Roman" w:hAnsi="Times New Roman" w:cs="Times New Roman"/>
          <w:sz w:val="24"/>
          <w:szCs w:val="24"/>
        </w:rPr>
        <w:t xml:space="preserve"> черного п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Таким образом, зеленое удобрение является важным средством повышения плодородия почвы, обогащения ее о</w:t>
      </w:r>
      <w:r w:rsidRPr="00C85B2B">
        <w:rPr>
          <w:rFonts w:ascii="Times New Roman" w:hAnsi="Times New Roman" w:cs="Times New Roman"/>
          <w:sz w:val="24"/>
          <w:szCs w:val="24"/>
        </w:rPr>
        <w:t>р</w:t>
      </w:r>
      <w:r w:rsidRPr="00C85B2B">
        <w:rPr>
          <w:rFonts w:ascii="Times New Roman" w:hAnsi="Times New Roman" w:cs="Times New Roman"/>
          <w:sz w:val="24"/>
          <w:szCs w:val="24"/>
        </w:rPr>
        <w:t>ганическим веществом, азотом, фосфором и калием. Как 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казывают результаты исследований</w:t>
      </w:r>
      <w:r w:rsidR="00943AB8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для почвенно-климатических условий юго-востока ЦЧЗ</w:t>
      </w:r>
      <w:r w:rsidR="00943AB8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лучшими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ральными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культурами являются: озимая рожь, горох, гречиха, яровой рапс, подсолнечник (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Кудашов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Ю.И., 1996)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При дефиците органических и минеральных удобрений в хозяйствах области они могут служить важным источником питательных элементов.</w:t>
      </w:r>
    </w:p>
    <w:p w:rsidR="00BA422C" w:rsidRPr="00C85B2B" w:rsidRDefault="00BA422C" w:rsidP="0012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C4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1.4 Нетоварная часть урожая</w:t>
      </w:r>
    </w:p>
    <w:p w:rsidR="005D5513" w:rsidRPr="00C85B2B" w:rsidRDefault="005D5513" w:rsidP="0012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Нетоварная часть урожая (солома, ботва сахарной свеклы, стебли кукурузы, подсолнечника, полова и т.д.) явл</w:t>
      </w:r>
      <w:r w:rsidRPr="00C85B2B">
        <w:rPr>
          <w:rFonts w:ascii="Times New Roman" w:hAnsi="Times New Roman" w:cs="Times New Roman"/>
          <w:sz w:val="24"/>
          <w:szCs w:val="24"/>
        </w:rPr>
        <w:t>я</w:t>
      </w:r>
      <w:r w:rsidRPr="00C85B2B">
        <w:rPr>
          <w:rFonts w:ascii="Times New Roman" w:hAnsi="Times New Roman" w:cs="Times New Roman"/>
          <w:sz w:val="24"/>
          <w:szCs w:val="24"/>
        </w:rPr>
        <w:t>ется существенным источником органического вещества и питательных элементов. Это один из видов органических удобрений, который не требует специальных затрат на прои</w:t>
      </w:r>
      <w:r w:rsidRPr="00C85B2B">
        <w:rPr>
          <w:rFonts w:ascii="Times New Roman" w:hAnsi="Times New Roman" w:cs="Times New Roman"/>
          <w:sz w:val="24"/>
          <w:szCs w:val="24"/>
        </w:rPr>
        <w:t>з</w:t>
      </w:r>
      <w:r w:rsidRPr="00C85B2B">
        <w:rPr>
          <w:rFonts w:ascii="Times New Roman" w:hAnsi="Times New Roman" w:cs="Times New Roman"/>
          <w:sz w:val="24"/>
          <w:szCs w:val="24"/>
        </w:rPr>
        <w:t>водство, транспортировку и внесение, воспроизводится еж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годно при производстве основной продукции, являясь быстро возобновляемым и практически неисчерпаемым ресурсом с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хранения и воспроизводства плодородия почв.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Степень влияния удобрения растительными остатками на плодородие почвы и пополнение органического вещества в ней зависит от многих факторов: количества и качества, дл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тельности их применения и нахождения в почве, почвенно-климатических условий.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При использовании нетоварной части урожая (посл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уборочных растительных остатков) в почву возвращается 21,5-51,5 % азота, 18,5-51,7 % фосфора, 16,7-48,1 % калия от общего количества в урожае (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Рымарь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В.Т., Свиридов А.К., Черенков В.В., 2000).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При урожайности зерновых культур 4,0-6,0 т/га с с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ломой в почву может быть возвращено 20-</w:t>
      </w:r>
      <w:smartTag w:uri="urn:schemas-microsoft-com:office:smarttags" w:element="metricconverter">
        <w:smartTagPr>
          <w:attr w:name="ProductID" w:val="30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30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азота, 10-</w:t>
      </w:r>
      <w:smartTag w:uri="urn:schemas-microsoft-com:office:smarttags" w:element="metricconverter">
        <w:smartTagPr>
          <w:attr w:name="ProductID" w:val="16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фосфора, 40-</w:t>
      </w:r>
      <w:smartTag w:uri="urn:schemas-microsoft-com:office:smarttags" w:element="metricconverter">
        <w:smartTagPr>
          <w:attr w:name="ProductID" w:val="70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калия, 10-</w:t>
      </w:r>
      <w:smartTag w:uri="urn:schemas-microsoft-com:office:smarttags" w:element="metricconverter">
        <w:smartTagPr>
          <w:attr w:name="ProductID" w:val="14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14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кальция, 4-</w:t>
      </w:r>
      <w:smartTag w:uri="urn:schemas-microsoft-com:office:smarttags" w:element="metricconverter">
        <w:smartTagPr>
          <w:attr w:name="ProductID" w:val="6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магния, 4-</w:t>
      </w:r>
      <w:smartTag w:uri="urn:schemas-microsoft-com:office:smarttags" w:element="metricconverter">
        <w:smartTagPr>
          <w:attr w:name="ProductID" w:val="8 кг"/>
        </w:smartTagPr>
        <w:r w:rsidRPr="00C85B2B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C85B2B">
        <w:rPr>
          <w:rFonts w:ascii="Times New Roman" w:hAnsi="Times New Roman" w:cs="Times New Roman"/>
          <w:sz w:val="24"/>
          <w:szCs w:val="24"/>
        </w:rPr>
        <w:t xml:space="preserve"> серы и различные микроэлементы.</w:t>
      </w:r>
    </w:p>
    <w:p w:rsidR="001F57AA" w:rsidRPr="00C85B2B" w:rsidRDefault="00BA422C" w:rsidP="00BA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Сельскохозяйственные культуры, обладая разной би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логией, неодинаково влияют на свойства почвы. В процессе роста и после их уборки остается значительное количество корневых и пожнивных остатков, являющихся важным и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точником </w:t>
      </w:r>
      <w:r w:rsidR="001F57AA" w:rsidRPr="00C85B2B">
        <w:rPr>
          <w:rFonts w:ascii="Times New Roman" w:hAnsi="Times New Roman" w:cs="Times New Roman"/>
          <w:sz w:val="24"/>
          <w:szCs w:val="24"/>
        </w:rPr>
        <w:t xml:space="preserve">прихода органического вещества (табл.5). </w:t>
      </w:r>
    </w:p>
    <w:p w:rsidR="001F57AA" w:rsidRPr="00C85B2B" w:rsidRDefault="001F57AA" w:rsidP="00AE0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AE0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Таблица 5– Количество послеуборочных растительных остатков (т/га) в слое почвы 0-</w:t>
      </w:r>
      <w:smartTag w:uri="urn:schemas-microsoft-com:office:smarttags" w:element="metricconverter">
        <w:smartTagPr>
          <w:attr w:name="ProductID" w:val="40 см"/>
        </w:smartTagPr>
        <w:r w:rsidRPr="00C85B2B">
          <w:rPr>
            <w:rFonts w:ascii="Times New Roman" w:hAnsi="Times New Roman" w:cs="Times New Roman"/>
            <w:sz w:val="24"/>
            <w:szCs w:val="24"/>
          </w:rPr>
          <w:t>40 см</w:t>
        </w:r>
      </w:smartTag>
    </w:p>
    <w:tbl>
      <w:tblPr>
        <w:tblW w:w="47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505"/>
        <w:gridCol w:w="1760"/>
        <w:gridCol w:w="976"/>
      </w:tblGrid>
      <w:tr w:rsidR="00BA422C" w:rsidRPr="00C85B2B" w:rsidTr="00E24FA2">
        <w:trPr>
          <w:trHeight w:val="10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Корневых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Пожнивных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422C" w:rsidRPr="00C85B2B" w:rsidTr="00E24FA2">
        <w:trPr>
          <w:trHeight w:val="99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BA422C" w:rsidRPr="00C85B2B" w:rsidTr="00E24FA2">
        <w:trPr>
          <w:trHeight w:val="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BA422C" w:rsidRPr="00C85B2B" w:rsidTr="00E24FA2">
        <w:trPr>
          <w:trHeight w:val="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BA422C" w:rsidRPr="00C85B2B" w:rsidTr="00E24FA2">
        <w:trPr>
          <w:trHeight w:val="13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BA422C" w:rsidRPr="00C85B2B" w:rsidTr="00E24FA2">
        <w:trPr>
          <w:trHeight w:val="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BA422C" w:rsidRPr="00C85B2B" w:rsidTr="00E24FA2">
        <w:trPr>
          <w:trHeight w:val="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BA422C" w:rsidRPr="00C85B2B" w:rsidTr="00E24FA2">
        <w:trPr>
          <w:trHeight w:val="9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BA422C" w:rsidRPr="00C85B2B" w:rsidTr="00E24FA2">
        <w:trPr>
          <w:trHeight w:val="41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Эспарцет 1 года пользования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BA422C" w:rsidRPr="00C85B2B" w:rsidTr="00E24FA2">
        <w:trPr>
          <w:trHeight w:val="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Эспарцет 2 года пользования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BA422C" w:rsidRPr="00C85B2B" w:rsidTr="00E24FA2">
        <w:trPr>
          <w:trHeight w:val="131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Донник белый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BA422C" w:rsidRPr="00C85B2B" w:rsidTr="00E24FA2">
        <w:trPr>
          <w:trHeight w:val="52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Люцерна 1 года пользования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BA422C" w:rsidRPr="00C85B2B" w:rsidTr="00E24FA2">
        <w:trPr>
          <w:trHeight w:val="23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C" w:rsidRPr="00C85B2B" w:rsidRDefault="00BA422C" w:rsidP="00E2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Люцерна 2 года пользования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C85B2B" w:rsidRDefault="00BA422C" w:rsidP="00E2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</w:tbl>
    <w:p w:rsidR="00121A29" w:rsidRPr="00C85B2B" w:rsidRDefault="00121A29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AA" w:rsidRPr="00C85B2B" w:rsidRDefault="001F57AA" w:rsidP="001F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Количество и качество растительных остатков зависит от вида культуры, предшественников, характера хозяйстве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ного использования и погодных условий. 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По величине поступления органического вещества с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пожнивно-корневыми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остатками полевые культуры, воздел</w:t>
      </w:r>
      <w:r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>ваемые в Центрально-Черноземной зоне</w:t>
      </w:r>
      <w:r w:rsidR="00943AB8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разделяют на четыре группы. 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К первой группе относятся культуры, после которых в почву поступает 6-10 т/га биогенных веществ, в основном это многолетние травы.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Вторую группу составляют культуры, остаточная ма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са которых составляет 4-5 т/га. Сюда входит кукуруза, возд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лываемая на зерно и силос.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Третья группа - зерновые колосовые культуры и по</w:t>
      </w:r>
      <w:r w:rsidRPr="00C85B2B">
        <w:rPr>
          <w:rFonts w:ascii="Times New Roman" w:hAnsi="Times New Roman" w:cs="Times New Roman"/>
          <w:sz w:val="24"/>
          <w:szCs w:val="24"/>
        </w:rPr>
        <w:t>д</w:t>
      </w:r>
      <w:r w:rsidRPr="00C85B2B">
        <w:rPr>
          <w:rFonts w:ascii="Times New Roman" w:hAnsi="Times New Roman" w:cs="Times New Roman"/>
          <w:sz w:val="24"/>
          <w:szCs w:val="24"/>
        </w:rPr>
        <w:t>солнечник, оставляющие 3-4 т/га свежей органической массы.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Четвертая группа - сахарная свекла, горох на зерно, 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сле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уборки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которых в почву поступает менее 3 т/га органич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ского вещества.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Пожнивные остатки также играют не менее важную роль в пополнении почвенного органического вещества. Ма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са пожнивных остатков зависит как от биологических ос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бенностей культуры, технологии возделывания, величины урожая, так и особенностей уборки - срока, способа уборки, высоты среза.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Необходимо отметить, что масса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пожнивно-корневых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остатков зависит от величины урожая и с его ростом увелич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вается.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Поступление органического вещества в почвы, испол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зуемые в сельскохозяйственном производстве, зависит от структуры посевных площадей и видов севооборотов. Ра</w:t>
      </w:r>
      <w:r w:rsidRPr="00C85B2B">
        <w:rPr>
          <w:rFonts w:ascii="Times New Roman" w:hAnsi="Times New Roman" w:cs="Times New Roman"/>
          <w:sz w:val="24"/>
          <w:szCs w:val="24"/>
        </w:rPr>
        <w:t>з</w:t>
      </w:r>
      <w:r w:rsidRPr="00C85B2B">
        <w:rPr>
          <w:rFonts w:ascii="Times New Roman" w:hAnsi="Times New Roman" w:cs="Times New Roman"/>
          <w:sz w:val="24"/>
          <w:szCs w:val="24"/>
        </w:rPr>
        <w:t>личный набор культур и их чередование в севообороте сп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собствует равномерному поступлению и более сбалансир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ванному по качественному составу накоплению органическ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го вещества в почве полей севооборота. По мере увеличения в севообороте доли пропашных культур, особенно сахарной свеклы и картофеля, среднегодовое количество поступающих в почву растительных остатков уменьшается, в то время как увеличение площади под многолетними травами, озимыми зерновыми культурами повышает эту величину.</w:t>
      </w:r>
    </w:p>
    <w:p w:rsidR="00BA422C" w:rsidRPr="00C85B2B" w:rsidRDefault="00BA422C" w:rsidP="00E2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Оптимизация структуры севооборотной площади м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жет быть перспективным фактором в повышении эффекти</w:t>
      </w:r>
      <w:r w:rsidRPr="00C85B2B">
        <w:rPr>
          <w:rFonts w:ascii="Times New Roman" w:hAnsi="Times New Roman" w:cs="Times New Roman"/>
          <w:sz w:val="24"/>
          <w:szCs w:val="24"/>
        </w:rPr>
        <w:t>в</w:t>
      </w:r>
      <w:r w:rsidRPr="00C85B2B">
        <w:rPr>
          <w:rFonts w:ascii="Times New Roman" w:hAnsi="Times New Roman" w:cs="Times New Roman"/>
          <w:sz w:val="24"/>
          <w:szCs w:val="24"/>
        </w:rPr>
        <w:t>ности использования возобновляемых биоресурсов – раст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тельных остатков культур. В частности, правильно подобра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 xml:space="preserve">ный набор культур в плодосменном севообороте позволяет интенсифицировать разложение </w:t>
      </w:r>
      <w:r w:rsidR="00943AB8" w:rsidRPr="00C85B2B">
        <w:rPr>
          <w:rFonts w:ascii="Times New Roman" w:hAnsi="Times New Roman" w:cs="Times New Roman"/>
          <w:sz w:val="24"/>
          <w:szCs w:val="24"/>
        </w:rPr>
        <w:t>свежего органического вещ</w:t>
      </w:r>
      <w:r w:rsidR="00943AB8" w:rsidRPr="00C85B2B">
        <w:rPr>
          <w:rFonts w:ascii="Times New Roman" w:hAnsi="Times New Roman" w:cs="Times New Roman"/>
          <w:sz w:val="24"/>
          <w:szCs w:val="24"/>
        </w:rPr>
        <w:t>е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C85B2B">
        <w:rPr>
          <w:rFonts w:ascii="Times New Roman" w:hAnsi="Times New Roman" w:cs="Times New Roman"/>
          <w:sz w:val="24"/>
          <w:szCs w:val="24"/>
        </w:rPr>
        <w:t>ежегодно поступающего в почву.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 Так же важно испол</w:t>
      </w:r>
      <w:r w:rsidR="00943AB8" w:rsidRPr="00C85B2B">
        <w:rPr>
          <w:rFonts w:ascii="Times New Roman" w:hAnsi="Times New Roman" w:cs="Times New Roman"/>
          <w:sz w:val="24"/>
          <w:szCs w:val="24"/>
        </w:rPr>
        <w:t>ь</w:t>
      </w:r>
      <w:r w:rsidR="00943AB8" w:rsidRPr="00C85B2B">
        <w:rPr>
          <w:rFonts w:ascii="Times New Roman" w:hAnsi="Times New Roman" w:cs="Times New Roman"/>
          <w:sz w:val="24"/>
          <w:szCs w:val="24"/>
        </w:rPr>
        <w:t xml:space="preserve">зовать </w:t>
      </w:r>
      <w:proofErr w:type="spellStart"/>
      <w:r w:rsidR="00943AB8" w:rsidRPr="00C85B2B">
        <w:rPr>
          <w:rFonts w:ascii="Times New Roman" w:hAnsi="Times New Roman" w:cs="Times New Roman"/>
          <w:sz w:val="24"/>
          <w:szCs w:val="24"/>
        </w:rPr>
        <w:t>непро</w:t>
      </w:r>
      <w:r w:rsidRPr="00C85B2B">
        <w:rPr>
          <w:rFonts w:ascii="Times New Roman" w:hAnsi="Times New Roman" w:cs="Times New Roman"/>
          <w:sz w:val="24"/>
          <w:szCs w:val="24"/>
        </w:rPr>
        <w:t>ходящее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значение многолетних трав. При нас</w:t>
      </w:r>
      <w:r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>щении почвы однообразной  по качественному составу би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массой растительных остатков происходит снижение инте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>сивности их разложения и замедляется синтез элементов м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нерального питания. Но почва, используемая в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943AB8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должна обладать высокой биологической активностью.  Тол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ко при наличии высоких темпов разложения может идти а</w:t>
      </w:r>
      <w:r w:rsidRPr="00C85B2B">
        <w:rPr>
          <w:rFonts w:ascii="Times New Roman" w:hAnsi="Times New Roman" w:cs="Times New Roman"/>
          <w:sz w:val="24"/>
          <w:szCs w:val="24"/>
        </w:rPr>
        <w:t>к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тивный синтез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>. Однако для предотвращения при этом потерь гумуса, необходимо разработать комплекс мер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приятий по активизации тех микробиологических процессов, которые не связаны с деструкцией гумуса.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Замена однолетних трав многолетними в севообороте увеличивает поступление органического вещества в 1,5-2 раза, яровых зерновых на озимые – на 1,0-1,5 т/га. 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Из каждой тонны соломы, внесенной в почву, образ</w:t>
      </w:r>
      <w:r w:rsidRPr="00C85B2B">
        <w:rPr>
          <w:rFonts w:ascii="Times New Roman" w:hAnsi="Times New Roman" w:cs="Times New Roman"/>
          <w:sz w:val="24"/>
          <w:szCs w:val="24"/>
        </w:rPr>
        <w:t>у</w:t>
      </w:r>
      <w:r w:rsidRPr="00C85B2B">
        <w:rPr>
          <w:rFonts w:ascii="Times New Roman" w:hAnsi="Times New Roman" w:cs="Times New Roman"/>
          <w:sz w:val="24"/>
          <w:szCs w:val="24"/>
        </w:rPr>
        <w:t>ется 70-150 кг/га гумуса. Примерно такое же количество г</w:t>
      </w:r>
      <w:r w:rsidRPr="00C85B2B">
        <w:rPr>
          <w:rFonts w:ascii="Times New Roman" w:hAnsi="Times New Roman" w:cs="Times New Roman"/>
          <w:sz w:val="24"/>
          <w:szCs w:val="24"/>
        </w:rPr>
        <w:t>у</w:t>
      </w:r>
      <w:r w:rsidRPr="00C85B2B">
        <w:rPr>
          <w:rFonts w:ascii="Times New Roman" w:hAnsi="Times New Roman" w:cs="Times New Roman"/>
          <w:sz w:val="24"/>
          <w:szCs w:val="24"/>
        </w:rPr>
        <w:t xml:space="preserve">муса образуется из 5-6 тонн зеленой массы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 или ботвы сахарной свеклы.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Исследованиями установлено, что доступность фосф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ра из минеральных удобрений повышается при одновреме</w:t>
      </w:r>
      <w:r w:rsidRPr="00C85B2B">
        <w:rPr>
          <w:rFonts w:ascii="Times New Roman" w:hAnsi="Times New Roman" w:cs="Times New Roman"/>
          <w:sz w:val="24"/>
          <w:szCs w:val="24"/>
        </w:rPr>
        <w:t>н</w:t>
      </w:r>
      <w:r w:rsidRPr="00C85B2B">
        <w:rPr>
          <w:rFonts w:ascii="Times New Roman" w:hAnsi="Times New Roman" w:cs="Times New Roman"/>
          <w:sz w:val="24"/>
          <w:szCs w:val="24"/>
        </w:rPr>
        <w:t>ном внесении с соломой, что связано с влиянием органич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ских соединений, образующихся при ее разложении.</w:t>
      </w:r>
    </w:p>
    <w:p w:rsidR="00BA422C" w:rsidRPr="00C85B2B" w:rsidRDefault="00BA422C" w:rsidP="00E2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Эффективное использование нетоварной части урожая возделываемых культур позволит обеспечить повышение плодородия почвы и урожайности сельскохозяйственных культур.</w:t>
      </w:r>
    </w:p>
    <w:p w:rsidR="00F76D04" w:rsidRDefault="00F76D04" w:rsidP="005D5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2C" w:rsidRPr="00C85B2B" w:rsidRDefault="00BA422C" w:rsidP="00F76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2. Агротехнические приемы повышения эффективности использования возобновляемых биоресурсов</w:t>
      </w:r>
    </w:p>
    <w:p w:rsidR="00F76D04" w:rsidRDefault="00F76D04" w:rsidP="00AE02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A2" w:rsidRDefault="00BA422C" w:rsidP="00AE02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24FA2">
        <w:rPr>
          <w:rFonts w:ascii="Times New Roman" w:hAnsi="Times New Roman" w:cs="Times New Roman"/>
          <w:b/>
          <w:sz w:val="24"/>
          <w:szCs w:val="24"/>
        </w:rPr>
        <w:t xml:space="preserve">Сроки заделки </w:t>
      </w:r>
      <w:proofErr w:type="gramStart"/>
      <w:r w:rsidR="00E24FA2">
        <w:rPr>
          <w:rFonts w:ascii="Times New Roman" w:hAnsi="Times New Roman" w:cs="Times New Roman"/>
          <w:b/>
          <w:sz w:val="24"/>
          <w:szCs w:val="24"/>
        </w:rPr>
        <w:t>разнокачественных</w:t>
      </w:r>
      <w:proofErr w:type="gramEnd"/>
    </w:p>
    <w:p w:rsidR="00BA422C" w:rsidRPr="00C85B2B" w:rsidRDefault="00BA422C" w:rsidP="00AE02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растительных остатков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Интенсивность разложения растительных остатков сельскохозяйственных культур зависит от их качественного состава – отношения углерода к азоту и лигнина к азоту, что определяет время их разложения. По времени их разложения и доступности почвенным микроорганизмам растительные остатки подразделяются по мере ухудшения их качества на быстр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, умеренно- , медленно- и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слаборазлагаемые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>. Самыми распространенными растительными остатками в полевых с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вооборотах ЦЧЗ являются растительные остатки зерновых культур, характеризующиеся повышенным содержанием це</w:t>
      </w:r>
      <w:r w:rsidRPr="00C85B2B">
        <w:rPr>
          <w:rFonts w:ascii="Times New Roman" w:hAnsi="Times New Roman" w:cs="Times New Roman"/>
          <w:sz w:val="24"/>
          <w:szCs w:val="24"/>
        </w:rPr>
        <w:t>л</w:t>
      </w:r>
      <w:r w:rsidRPr="00C85B2B">
        <w:rPr>
          <w:rFonts w:ascii="Times New Roman" w:hAnsi="Times New Roman" w:cs="Times New Roman"/>
          <w:sz w:val="24"/>
          <w:szCs w:val="24"/>
        </w:rPr>
        <w:t>люлозы (углерода). По данным ГНУ Воронежского НИИСХ, в одной тонне соломы зерновых культур содержится около 5 кг азота, 2,5 кг фосфора, 8 кг калия, 35-40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(углерода) в орг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нической форме. В соломе зерновых культур  содержание у</w:t>
      </w:r>
      <w:r w:rsidRPr="00C85B2B">
        <w:rPr>
          <w:rFonts w:ascii="Times New Roman" w:hAnsi="Times New Roman" w:cs="Times New Roman"/>
          <w:sz w:val="24"/>
          <w:szCs w:val="24"/>
        </w:rPr>
        <w:t>г</w:t>
      </w:r>
      <w:r w:rsidRPr="00C85B2B">
        <w:rPr>
          <w:rFonts w:ascii="Times New Roman" w:hAnsi="Times New Roman" w:cs="Times New Roman"/>
          <w:sz w:val="24"/>
          <w:szCs w:val="24"/>
        </w:rPr>
        <w:t>лерода в 3,5-4,0 раза выше, чем в подстилочном навозе, п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 xml:space="preserve">этому она имеет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в регулировании баланса органического вещества почв и является источником воспо</w:t>
      </w:r>
      <w:r w:rsidRPr="00C85B2B">
        <w:rPr>
          <w:rFonts w:ascii="Times New Roman" w:hAnsi="Times New Roman" w:cs="Times New Roman"/>
          <w:sz w:val="24"/>
          <w:szCs w:val="24"/>
        </w:rPr>
        <w:t>л</w:t>
      </w:r>
      <w:r w:rsidRPr="00C85B2B">
        <w:rPr>
          <w:rFonts w:ascii="Times New Roman" w:hAnsi="Times New Roman" w:cs="Times New Roman"/>
          <w:sz w:val="24"/>
          <w:szCs w:val="24"/>
        </w:rPr>
        <w:t>нения запасов гумуса и элементов минерального питания ра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тений. Из каждой тонны  соломы, внесенной в почву, образ</w:t>
      </w:r>
      <w:r w:rsidRPr="00C85B2B">
        <w:rPr>
          <w:rFonts w:ascii="Times New Roman" w:hAnsi="Times New Roman" w:cs="Times New Roman"/>
          <w:sz w:val="24"/>
          <w:szCs w:val="24"/>
        </w:rPr>
        <w:t>у</w:t>
      </w:r>
      <w:r w:rsidRPr="00C85B2B">
        <w:rPr>
          <w:rFonts w:ascii="Times New Roman" w:hAnsi="Times New Roman" w:cs="Times New Roman"/>
          <w:sz w:val="24"/>
          <w:szCs w:val="24"/>
        </w:rPr>
        <w:t>ется 70-150 кг/га гумуса. Примерно такое же количество г</w:t>
      </w:r>
      <w:r w:rsidRPr="00C85B2B">
        <w:rPr>
          <w:rFonts w:ascii="Times New Roman" w:hAnsi="Times New Roman" w:cs="Times New Roman"/>
          <w:sz w:val="24"/>
          <w:szCs w:val="24"/>
        </w:rPr>
        <w:t>у</w:t>
      </w:r>
      <w:r w:rsidRPr="00C85B2B">
        <w:rPr>
          <w:rFonts w:ascii="Times New Roman" w:hAnsi="Times New Roman" w:cs="Times New Roman"/>
          <w:sz w:val="24"/>
          <w:szCs w:val="24"/>
        </w:rPr>
        <w:t xml:space="preserve">муса образуется из 5-6 тонн зеленой массы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культур или ботвы сахарной свеклы.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Однако пшеничная солома содержит 27-33 % целлюл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зы, 21-26 % гемицеллюлозы, 3 % белков, 18-21 % лигнина (Лыков, А.М., 1982). Поэтому использование на удобрение соломы злаковых культур и других растительных остатков, имеющих широкое отношение углерода к азоту, часто сопр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вождается проявлением отрицательного эффекта уменьшения содержания минерального азота в обрабатываемом слое, св</w:t>
      </w:r>
      <w:r w:rsidRPr="00C85B2B">
        <w:rPr>
          <w:rFonts w:ascii="Times New Roman" w:hAnsi="Times New Roman" w:cs="Times New Roman"/>
          <w:sz w:val="24"/>
          <w:szCs w:val="24"/>
        </w:rPr>
        <w:t>я</w:t>
      </w:r>
      <w:r w:rsidRPr="00C85B2B">
        <w:rPr>
          <w:rFonts w:ascii="Times New Roman" w:hAnsi="Times New Roman" w:cs="Times New Roman"/>
          <w:sz w:val="24"/>
          <w:szCs w:val="24"/>
        </w:rPr>
        <w:t>занного с его иммобилизацией почвенной микрофлорой, уч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ствовавшей в разложении органического вещества высокоу</w:t>
      </w:r>
      <w:r w:rsidRPr="00C85B2B">
        <w:rPr>
          <w:rFonts w:ascii="Times New Roman" w:hAnsi="Times New Roman" w:cs="Times New Roman"/>
          <w:sz w:val="24"/>
          <w:szCs w:val="24"/>
        </w:rPr>
        <w:t>г</w:t>
      </w:r>
      <w:r w:rsidRPr="00C85B2B">
        <w:rPr>
          <w:rFonts w:ascii="Times New Roman" w:hAnsi="Times New Roman" w:cs="Times New Roman"/>
          <w:sz w:val="24"/>
          <w:szCs w:val="24"/>
        </w:rPr>
        <w:t>леродистых растительных остатков. Это также проявляется и при насыщении севооборотов однообразными по качеству растительными остатками, которые не успевают разлагаться  и накапливаются в почве. При этом  возрастают риски пов</w:t>
      </w:r>
      <w:r w:rsidRPr="00C85B2B">
        <w:rPr>
          <w:rFonts w:ascii="Times New Roman" w:hAnsi="Times New Roman" w:cs="Times New Roman"/>
          <w:sz w:val="24"/>
          <w:szCs w:val="24"/>
        </w:rPr>
        <w:t>ы</w:t>
      </w:r>
      <w:r w:rsidRPr="00C85B2B">
        <w:rPr>
          <w:rFonts w:ascii="Times New Roman" w:hAnsi="Times New Roman" w:cs="Times New Roman"/>
          <w:sz w:val="24"/>
          <w:szCs w:val="24"/>
        </w:rPr>
        <w:t>шения токсичности почвы за счет накопления токсических продуктов разложения – целлюлозы и лигнина (фенолов, о</w:t>
      </w:r>
      <w:r w:rsidRPr="00C85B2B">
        <w:rPr>
          <w:rFonts w:ascii="Times New Roman" w:hAnsi="Times New Roman" w:cs="Times New Roman"/>
          <w:sz w:val="24"/>
          <w:szCs w:val="24"/>
        </w:rPr>
        <w:t>р</w:t>
      </w:r>
      <w:r w:rsidRPr="00C85B2B">
        <w:rPr>
          <w:rFonts w:ascii="Times New Roman" w:hAnsi="Times New Roman" w:cs="Times New Roman"/>
          <w:sz w:val="24"/>
          <w:szCs w:val="24"/>
        </w:rPr>
        <w:t>ганических кислот и др.), что приводит к негативному явл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>нию «почвоутомлению», сопровождающемуся снижением урожайности.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растительных остатков в почве происходит с разной интенсивностью и зависит от их качественного 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длительности нахождения в почве - срока заделки, гл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бины заделки и распределения в обрабатываемом слое.</w:t>
      </w:r>
    </w:p>
    <w:p w:rsidR="00BA422C" w:rsidRPr="00C85B2B" w:rsidRDefault="00943AB8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BA422C" w:rsidRPr="00C85B2B">
        <w:rPr>
          <w:rFonts w:ascii="Times New Roman" w:hAnsi="Times New Roman" w:cs="Times New Roman"/>
          <w:sz w:val="24"/>
          <w:szCs w:val="24"/>
        </w:rPr>
        <w:t xml:space="preserve"> при внесении высокоуглеродистых раст</w:t>
      </w:r>
      <w:r w:rsidR="00BA422C" w:rsidRPr="00C85B2B">
        <w:rPr>
          <w:rFonts w:ascii="Times New Roman" w:hAnsi="Times New Roman" w:cs="Times New Roman"/>
          <w:sz w:val="24"/>
          <w:szCs w:val="24"/>
        </w:rPr>
        <w:t>и</w:t>
      </w:r>
      <w:r w:rsidR="00BA422C" w:rsidRPr="00C85B2B">
        <w:rPr>
          <w:rFonts w:ascii="Times New Roman" w:hAnsi="Times New Roman" w:cs="Times New Roman"/>
          <w:sz w:val="24"/>
          <w:szCs w:val="24"/>
        </w:rPr>
        <w:t>тельных остатков (в дозах 4-6 т/га) отмечается снижение пр</w:t>
      </w:r>
      <w:r w:rsidR="00BA422C" w:rsidRPr="00C85B2B">
        <w:rPr>
          <w:rFonts w:ascii="Times New Roman" w:hAnsi="Times New Roman" w:cs="Times New Roman"/>
          <w:sz w:val="24"/>
          <w:szCs w:val="24"/>
        </w:rPr>
        <w:t>о</w:t>
      </w:r>
      <w:r w:rsidR="00BA422C" w:rsidRPr="00C85B2B">
        <w:rPr>
          <w:rFonts w:ascii="Times New Roman" w:hAnsi="Times New Roman" w:cs="Times New Roman"/>
          <w:sz w:val="24"/>
          <w:szCs w:val="24"/>
        </w:rPr>
        <w:t>дуктивности возделываемых культур, особенно злаковых. Снижение уровня азотного питания растений при внесении высоко</w:t>
      </w:r>
      <w:r w:rsidRPr="00C85B2B">
        <w:rPr>
          <w:rFonts w:ascii="Times New Roman" w:hAnsi="Times New Roman" w:cs="Times New Roman"/>
          <w:sz w:val="24"/>
          <w:szCs w:val="24"/>
        </w:rPr>
        <w:t>углеродистых пожнивных остатков –</w:t>
      </w:r>
      <w:r w:rsidR="00BA422C" w:rsidRPr="00C85B2B">
        <w:rPr>
          <w:rFonts w:ascii="Times New Roman" w:hAnsi="Times New Roman" w:cs="Times New Roman"/>
          <w:sz w:val="24"/>
          <w:szCs w:val="24"/>
        </w:rPr>
        <w:t xml:space="preserve"> временное явл</w:t>
      </w:r>
      <w:r w:rsidR="00BA422C" w:rsidRPr="00C85B2B">
        <w:rPr>
          <w:rFonts w:ascii="Times New Roman" w:hAnsi="Times New Roman" w:cs="Times New Roman"/>
          <w:sz w:val="24"/>
          <w:szCs w:val="24"/>
        </w:rPr>
        <w:t>е</w:t>
      </w:r>
      <w:r w:rsidR="00BA422C" w:rsidRPr="00C85B2B">
        <w:rPr>
          <w:rFonts w:ascii="Times New Roman" w:hAnsi="Times New Roman" w:cs="Times New Roman"/>
          <w:sz w:val="24"/>
          <w:szCs w:val="24"/>
        </w:rPr>
        <w:t xml:space="preserve">ние, обусловленное активным потреблением и закреплением подвижных форм азота </w:t>
      </w:r>
      <w:proofErr w:type="spellStart"/>
      <w:r w:rsidR="00BA422C" w:rsidRPr="00C85B2B">
        <w:rPr>
          <w:rFonts w:ascii="Times New Roman" w:hAnsi="Times New Roman" w:cs="Times New Roman"/>
          <w:sz w:val="24"/>
          <w:szCs w:val="24"/>
        </w:rPr>
        <w:t>целлюлозоразлагающими</w:t>
      </w:r>
      <w:proofErr w:type="spellEnd"/>
      <w:r w:rsidR="00BA422C" w:rsidRPr="00C85B2B">
        <w:rPr>
          <w:rFonts w:ascii="Times New Roman" w:hAnsi="Times New Roman" w:cs="Times New Roman"/>
          <w:sz w:val="24"/>
          <w:szCs w:val="24"/>
        </w:rPr>
        <w:t xml:space="preserve"> микроорг</w:t>
      </w:r>
      <w:r w:rsidR="00BA422C" w:rsidRPr="00C85B2B">
        <w:rPr>
          <w:rFonts w:ascii="Times New Roman" w:hAnsi="Times New Roman" w:cs="Times New Roman"/>
          <w:sz w:val="24"/>
          <w:szCs w:val="24"/>
        </w:rPr>
        <w:t>а</w:t>
      </w:r>
      <w:r w:rsidR="00BA422C" w:rsidRPr="00C85B2B">
        <w:rPr>
          <w:rFonts w:ascii="Times New Roman" w:hAnsi="Times New Roman" w:cs="Times New Roman"/>
          <w:sz w:val="24"/>
          <w:szCs w:val="24"/>
        </w:rPr>
        <w:t>низмами. Отрицательное влияние при внесении таких раст</w:t>
      </w:r>
      <w:r w:rsidR="00BA422C" w:rsidRPr="00C85B2B">
        <w:rPr>
          <w:rFonts w:ascii="Times New Roman" w:hAnsi="Times New Roman" w:cs="Times New Roman"/>
          <w:sz w:val="24"/>
          <w:szCs w:val="24"/>
        </w:rPr>
        <w:t>и</w:t>
      </w:r>
      <w:r w:rsidR="00BA422C" w:rsidRPr="00C85B2B">
        <w:rPr>
          <w:rFonts w:ascii="Times New Roman" w:hAnsi="Times New Roman" w:cs="Times New Roman"/>
          <w:sz w:val="24"/>
          <w:szCs w:val="24"/>
        </w:rPr>
        <w:t>тельных остатков на последующие возделываемые культуры снижается, если к моменту посева они разложились в дост</w:t>
      </w:r>
      <w:r w:rsidR="00BA422C" w:rsidRPr="00C85B2B">
        <w:rPr>
          <w:rFonts w:ascii="Times New Roman" w:hAnsi="Times New Roman" w:cs="Times New Roman"/>
          <w:sz w:val="24"/>
          <w:szCs w:val="24"/>
        </w:rPr>
        <w:t>а</w:t>
      </w:r>
      <w:r w:rsidR="00BA422C" w:rsidRPr="00C85B2B">
        <w:rPr>
          <w:rFonts w:ascii="Times New Roman" w:hAnsi="Times New Roman" w:cs="Times New Roman"/>
          <w:sz w:val="24"/>
          <w:szCs w:val="24"/>
        </w:rPr>
        <w:t>точной степени; это снижает токсическое действие продуктов разложения и менее выраженной становится иммобилизация минерального азота почвы. В связи с этим, для предотвращ</w:t>
      </w:r>
      <w:r w:rsidR="00BA422C" w:rsidRPr="00C85B2B">
        <w:rPr>
          <w:rFonts w:ascii="Times New Roman" w:hAnsi="Times New Roman" w:cs="Times New Roman"/>
          <w:sz w:val="24"/>
          <w:szCs w:val="24"/>
        </w:rPr>
        <w:t>е</w:t>
      </w:r>
      <w:r w:rsidR="00BA422C" w:rsidRPr="00C85B2B">
        <w:rPr>
          <w:rFonts w:ascii="Times New Roman" w:hAnsi="Times New Roman" w:cs="Times New Roman"/>
          <w:sz w:val="24"/>
          <w:szCs w:val="24"/>
        </w:rPr>
        <w:t>ния отрицательного действия, при использовании растител</w:t>
      </w:r>
      <w:r w:rsidR="00BA422C" w:rsidRPr="00C85B2B">
        <w:rPr>
          <w:rFonts w:ascii="Times New Roman" w:hAnsi="Times New Roman" w:cs="Times New Roman"/>
          <w:sz w:val="24"/>
          <w:szCs w:val="24"/>
        </w:rPr>
        <w:t>ь</w:t>
      </w:r>
      <w:r w:rsidR="00BA422C" w:rsidRPr="00C85B2B">
        <w:rPr>
          <w:rFonts w:ascii="Times New Roman" w:hAnsi="Times New Roman" w:cs="Times New Roman"/>
          <w:sz w:val="24"/>
          <w:szCs w:val="24"/>
        </w:rPr>
        <w:t>ных остатков  следует обеспечить наиболее оптимальное их разложение в предпосевной период</w:t>
      </w:r>
      <w:r w:rsidRPr="00C85B2B">
        <w:rPr>
          <w:rFonts w:ascii="Times New Roman" w:hAnsi="Times New Roman" w:cs="Times New Roman"/>
          <w:sz w:val="24"/>
          <w:szCs w:val="24"/>
        </w:rPr>
        <w:t>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2B">
        <w:rPr>
          <w:rFonts w:ascii="Times New Roman" w:hAnsi="Times New Roman" w:cs="Times New Roman"/>
          <w:sz w:val="24"/>
          <w:szCs w:val="24"/>
        </w:rPr>
        <w:t>Исследованиями установлено, что за 2,5-4 месяца ра</w:t>
      </w:r>
      <w:r w:rsidRPr="00C85B2B">
        <w:rPr>
          <w:rFonts w:ascii="Times New Roman" w:hAnsi="Times New Roman" w:cs="Times New Roman"/>
          <w:sz w:val="24"/>
          <w:szCs w:val="24"/>
        </w:rPr>
        <w:t>з</w:t>
      </w:r>
      <w:r w:rsidRPr="00C85B2B">
        <w:rPr>
          <w:rFonts w:ascii="Times New Roman" w:hAnsi="Times New Roman" w:cs="Times New Roman"/>
          <w:sz w:val="24"/>
          <w:szCs w:val="24"/>
        </w:rPr>
        <w:t>лагается до 46 % соломы, в течение года до 80 %, остальная часть позднее. Для наиболее полного (40-50 %) разложения биомассы высокоуглеродистых растительных остатков ну</w:t>
      </w:r>
      <w:r w:rsidRPr="00C85B2B">
        <w:rPr>
          <w:rFonts w:ascii="Times New Roman" w:hAnsi="Times New Roman" w:cs="Times New Roman"/>
          <w:sz w:val="24"/>
          <w:szCs w:val="24"/>
        </w:rPr>
        <w:t>ж</w:t>
      </w:r>
      <w:r w:rsidRPr="00C85B2B">
        <w:rPr>
          <w:rFonts w:ascii="Times New Roman" w:hAnsi="Times New Roman" w:cs="Times New Roman"/>
          <w:sz w:val="24"/>
          <w:szCs w:val="24"/>
        </w:rPr>
        <w:t>но</w:t>
      </w:r>
      <w:r w:rsidR="00943AB8" w:rsidRPr="00C85B2B">
        <w:rPr>
          <w:rFonts w:ascii="Times New Roman" w:hAnsi="Times New Roman" w:cs="Times New Roman"/>
          <w:sz w:val="24"/>
          <w:szCs w:val="24"/>
        </w:rPr>
        <w:t>,</w:t>
      </w:r>
      <w:r w:rsidRPr="00C85B2B">
        <w:rPr>
          <w:rFonts w:ascii="Times New Roman" w:hAnsi="Times New Roman" w:cs="Times New Roman"/>
          <w:sz w:val="24"/>
          <w:szCs w:val="24"/>
        </w:rPr>
        <w:t xml:space="preserve"> чтобы срок от их заделки в почву до посева сельскохозя</w:t>
      </w:r>
      <w:r w:rsidRPr="00C85B2B">
        <w:rPr>
          <w:rFonts w:ascii="Times New Roman" w:hAnsi="Times New Roman" w:cs="Times New Roman"/>
          <w:sz w:val="24"/>
          <w:szCs w:val="24"/>
        </w:rPr>
        <w:t>й</w:t>
      </w:r>
      <w:r w:rsidRPr="00C85B2B">
        <w:rPr>
          <w:rFonts w:ascii="Times New Roman" w:hAnsi="Times New Roman" w:cs="Times New Roman"/>
          <w:sz w:val="24"/>
          <w:szCs w:val="24"/>
        </w:rPr>
        <w:t>ственных культур составил не менее 6-8 месяцев, низкоугл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родистых растительных остатков более быстро разлагаемых - меньше.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При этом условии, уже в первый год последующими культурами может быть использовано до 15-20 % азота, 20-30 % фосфора, 25-40 % калия, содержащихся в растительных о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татках предшествующей культуры.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Поэтому влияние раст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 xml:space="preserve">тельных остатков на продуктивность возделываемых культур во многом зависит от срока заделки их в почву.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hAnsi="Times New Roman" w:cs="Times New Roman"/>
          <w:sz w:val="24"/>
          <w:szCs w:val="24"/>
        </w:rPr>
        <w:t xml:space="preserve">Поэтому одним из приемов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повышения эффективности использования растительных остатков возделываемых кул</w:t>
      </w:r>
      <w:r w:rsidRPr="00C85B2B">
        <w:rPr>
          <w:rFonts w:ascii="Times New Roman" w:hAnsi="Times New Roman" w:cs="Times New Roman"/>
          <w:sz w:val="24"/>
          <w:szCs w:val="24"/>
        </w:rPr>
        <w:t>ь</w:t>
      </w:r>
      <w:r w:rsidRPr="00C85B2B">
        <w:rPr>
          <w:rFonts w:ascii="Times New Roman" w:hAnsi="Times New Roman" w:cs="Times New Roman"/>
          <w:sz w:val="24"/>
          <w:szCs w:val="24"/>
        </w:rPr>
        <w:t>тур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является  определение  оптимальных сроков запашки ра</w:t>
      </w:r>
      <w:r w:rsidRPr="00C85B2B">
        <w:rPr>
          <w:rFonts w:ascii="Times New Roman" w:hAnsi="Times New Roman" w:cs="Times New Roman"/>
          <w:sz w:val="24"/>
          <w:szCs w:val="24"/>
        </w:rPr>
        <w:t>с</w:t>
      </w:r>
      <w:r w:rsidRPr="00C85B2B">
        <w:rPr>
          <w:rFonts w:ascii="Times New Roman" w:hAnsi="Times New Roman" w:cs="Times New Roman"/>
          <w:sz w:val="24"/>
          <w:szCs w:val="24"/>
        </w:rPr>
        <w:t>тительных остатков различного качества. Так как сроком з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>пашки мы определяем продолжительность нахождения и ра</w:t>
      </w:r>
      <w:r w:rsidRPr="00C85B2B">
        <w:rPr>
          <w:rFonts w:ascii="Times New Roman" w:hAnsi="Times New Roman" w:cs="Times New Roman"/>
          <w:sz w:val="24"/>
          <w:szCs w:val="24"/>
        </w:rPr>
        <w:t>з</w:t>
      </w:r>
      <w:r w:rsidRPr="00C85B2B">
        <w:rPr>
          <w:rFonts w:ascii="Times New Roman" w:hAnsi="Times New Roman" w:cs="Times New Roman"/>
          <w:sz w:val="24"/>
          <w:szCs w:val="24"/>
        </w:rPr>
        <w:t xml:space="preserve">ложения органической массы растительных остатков в почве. </w:t>
      </w:r>
      <w:proofErr w:type="gramStart"/>
      <w:r w:rsidRPr="00C85B2B">
        <w:rPr>
          <w:rFonts w:ascii="Times New Roman" w:hAnsi="Times New Roman" w:cs="Times New Roman"/>
          <w:sz w:val="24"/>
          <w:szCs w:val="24"/>
        </w:rPr>
        <w:t>Пр</w:t>
      </w:r>
      <w:r w:rsidR="00F76D04">
        <w:rPr>
          <w:rFonts w:ascii="Times New Roman" w:hAnsi="Times New Roman" w:cs="Times New Roman"/>
          <w:sz w:val="24"/>
          <w:szCs w:val="24"/>
        </w:rPr>
        <w:t xml:space="preserve">оведенными нами исследованиями </w:t>
      </w:r>
      <w:r w:rsidRPr="00C85B2B">
        <w:rPr>
          <w:rFonts w:ascii="Times New Roman" w:hAnsi="Times New Roman" w:cs="Times New Roman"/>
          <w:sz w:val="24"/>
          <w:szCs w:val="24"/>
        </w:rPr>
        <w:t>по изучению влияния сроков запашки разнокачественных (высокоуглеродистых и низкоуглеродистых) растительных остатков и сроков внес</w:t>
      </w:r>
      <w:r w:rsidRPr="00C85B2B">
        <w:rPr>
          <w:rFonts w:ascii="Times New Roman" w:hAnsi="Times New Roman" w:cs="Times New Roman"/>
          <w:sz w:val="24"/>
          <w:szCs w:val="24"/>
        </w:rPr>
        <w:t>е</w:t>
      </w:r>
      <w:r w:rsidRPr="00C85B2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C85B2B">
        <w:rPr>
          <w:rFonts w:ascii="Times New Roman" w:hAnsi="Times New Roman" w:cs="Times New Roman"/>
          <w:sz w:val="24"/>
          <w:szCs w:val="24"/>
        </w:rPr>
        <w:t>антидепрессирующей</w:t>
      </w:r>
      <w:proofErr w:type="spellEnd"/>
      <w:r w:rsidRPr="00C85B2B">
        <w:rPr>
          <w:rFonts w:ascii="Times New Roman" w:hAnsi="Times New Roman" w:cs="Times New Roman"/>
          <w:sz w:val="24"/>
          <w:szCs w:val="24"/>
        </w:rPr>
        <w:t xml:space="preserve"> дозы азотных удобрений (</w:t>
      </w:r>
      <w:r w:rsidRPr="00C85B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5B2B">
        <w:rPr>
          <w:rFonts w:ascii="Times New Roman" w:hAnsi="Times New Roman" w:cs="Times New Roman"/>
          <w:sz w:val="24"/>
          <w:szCs w:val="24"/>
          <w:vertAlign w:val="subscript"/>
        </w:rPr>
        <w:t xml:space="preserve">10  </w:t>
      </w:r>
      <w:r w:rsidRPr="00C85B2B">
        <w:rPr>
          <w:rFonts w:ascii="Times New Roman" w:hAnsi="Times New Roman" w:cs="Times New Roman"/>
          <w:sz w:val="24"/>
          <w:szCs w:val="24"/>
        </w:rPr>
        <w:t>кг д.в. на тонну соломы) при использовании высокоуглерод</w:t>
      </w:r>
      <w:r w:rsidRPr="00C85B2B">
        <w:rPr>
          <w:rFonts w:ascii="Times New Roman" w:hAnsi="Times New Roman" w:cs="Times New Roman"/>
          <w:sz w:val="24"/>
          <w:szCs w:val="24"/>
        </w:rPr>
        <w:t>и</w:t>
      </w:r>
      <w:r w:rsidRPr="00C85B2B">
        <w:rPr>
          <w:rFonts w:ascii="Times New Roman" w:hAnsi="Times New Roman" w:cs="Times New Roman"/>
          <w:sz w:val="24"/>
          <w:szCs w:val="24"/>
        </w:rPr>
        <w:t>стых растительных остатков на плодородие чернозема обы</w:t>
      </w:r>
      <w:r w:rsidRPr="00C85B2B">
        <w:rPr>
          <w:rFonts w:ascii="Times New Roman" w:hAnsi="Times New Roman" w:cs="Times New Roman"/>
          <w:sz w:val="24"/>
          <w:szCs w:val="24"/>
        </w:rPr>
        <w:t>к</w:t>
      </w:r>
      <w:r w:rsidRPr="00C85B2B">
        <w:rPr>
          <w:rFonts w:ascii="Times New Roman" w:hAnsi="Times New Roman" w:cs="Times New Roman"/>
          <w:sz w:val="24"/>
          <w:szCs w:val="24"/>
        </w:rPr>
        <w:t>новенного и продуктивность возделываемых культур было установлено, что наилучшие водно-физические свойства по</w:t>
      </w:r>
      <w:r w:rsidRPr="00C85B2B">
        <w:rPr>
          <w:rFonts w:ascii="Times New Roman" w:hAnsi="Times New Roman" w:cs="Times New Roman"/>
          <w:sz w:val="24"/>
          <w:szCs w:val="24"/>
        </w:rPr>
        <w:t>ч</w:t>
      </w:r>
      <w:r w:rsidRPr="00C85B2B">
        <w:rPr>
          <w:rFonts w:ascii="Times New Roman" w:hAnsi="Times New Roman" w:cs="Times New Roman"/>
          <w:sz w:val="24"/>
          <w:szCs w:val="24"/>
        </w:rPr>
        <w:t>вы и наиболее благоприятные условия для течения микроби</w:t>
      </w:r>
      <w:r w:rsidRPr="00C85B2B">
        <w:rPr>
          <w:rFonts w:ascii="Times New Roman" w:hAnsi="Times New Roman" w:cs="Times New Roman"/>
          <w:sz w:val="24"/>
          <w:szCs w:val="24"/>
        </w:rPr>
        <w:t>о</w:t>
      </w:r>
      <w:r w:rsidRPr="00C85B2B">
        <w:rPr>
          <w:rFonts w:ascii="Times New Roman" w:hAnsi="Times New Roman" w:cs="Times New Roman"/>
          <w:sz w:val="24"/>
          <w:szCs w:val="24"/>
        </w:rPr>
        <w:t>логических процессов разложения растительных остатков и</w:t>
      </w:r>
      <w:proofErr w:type="gramEnd"/>
      <w:r w:rsidRPr="00C85B2B">
        <w:rPr>
          <w:rFonts w:ascii="Times New Roman" w:hAnsi="Times New Roman" w:cs="Times New Roman"/>
          <w:sz w:val="24"/>
          <w:szCs w:val="24"/>
        </w:rPr>
        <w:t xml:space="preserve"> синтеза элементов минерального питания растений складыв</w:t>
      </w:r>
      <w:r w:rsidRPr="00C85B2B">
        <w:rPr>
          <w:rFonts w:ascii="Times New Roman" w:hAnsi="Times New Roman" w:cs="Times New Roman"/>
          <w:sz w:val="24"/>
          <w:szCs w:val="24"/>
        </w:rPr>
        <w:t>а</w:t>
      </w:r>
      <w:r w:rsidRPr="00C85B2B">
        <w:rPr>
          <w:rFonts w:ascii="Times New Roman" w:hAnsi="Times New Roman" w:cs="Times New Roman"/>
          <w:sz w:val="24"/>
          <w:szCs w:val="24"/>
        </w:rPr>
        <w:t xml:space="preserve">лись при заделке их в почву в ранние сроки – с 15 августа по 15 сентября, низкоуглеродистых (ботвы сахарной свеклы 18 т/га) в более поздние сроки – с 10 сентября по 10 октября.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пашка биомассы в более поздние сроки приводит к снижению интенсивности микробиологических процессов и процессов нитрификации в течение вегетационного периода, что в 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нечном итоге приводит к снижению продуктивности возд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лываемых культур на 13-29 %.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запашке д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низкоуглеродистых остатков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ботвы сахарной свеклы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10 октября содержание нитратного азота в почве по сравнению с более ранним сроком запашки было ниже в начале вегетационного периода на 27,4 %, при заделке 10 ноября – на 35,3 %.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биомассы растительных остатков ок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незначительное влияние на изменение содержания подвижного фосфора и обменного калия в почве в течение вегетационного периода.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заделка соломы приводит к снижению влаг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последующей культуры на 16,7-30,9 % в 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вегетационного периода по сравнению с ранним осенним сроком заделки.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раннего срока сева в большей степени сн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 продуктивность при поздних сроках внесения высок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углеродистых растительных остатков. При обработке почвы и заделке их в период с 15 сентября по 15 октября продукти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культур с ранним сроком сева снижается на 15-20 % при осеннем внесении компенсирующей дозы азота и на 5-8 % при весеннем сроке внесения азота. Культуры с поздним сроком сева в меньшей мере снижают продуктивность при опоздании с запашкой высокоуглеродистых растительных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заделка соломистых остатков приводит к наибольшему снижению продуктивности культур с ранним сроком сева: на 20-26 % при осеннем сроке внесения компе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сирующей дозы азота и на 13-18 % при весеннем сроке внес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азотных удобрений.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срок вне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компенсирующей дозы азота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отрицательный эффект опозд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 сроком заделки высокоуглеродистых растительных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легкоразлагаемых низкоуглерод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стых растительных остатков (ботвы сахарной свеклы) наиб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благоприятный срок запашки их находится в интервале с 10 сентября по 10 октября.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 и заделка таких растительных оста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более поздние сроки приводит к снижению продукти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ячменя на 13-15 %.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срок запашки смеси высокоуглеродистых и низкоуглеродистых растительных остатков (4 т/га соломы + 18 т/га ботвы сахарной свеклы) более ранний - 10 сентября.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высокоуглеродистых растительных остатков при осенней вспашке без внесения компенсирующей дозы азотных удобрений способствует снижению безвозвратных потерь нитратног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азота, синтезируемого в </w:t>
      </w:r>
      <w:proofErr w:type="spellStart"/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ранне-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за счет прогрессирования процесса иммобилизации его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целлюлозоразлагающими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микроорганизмами, которые  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тенсивно развиваются при внесении соломы и потребляют легкоподвижный нитратный азот, содержащийся в почве в осенний период. Закрепленный в микробной клетке азот меньше подвергается вымыванию, но хорошо поддается 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цессам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реминерализации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вегетационного периода и потреблению возделываемыми сельскохозяйственными кул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турами.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сроки обработки почвы и заделки соломы  сп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собствуют снижению засоренности посевов по сравнению с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поздними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Весенняя запашка соломистых растительных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 приводит к росту засоренности посевов. Срок внесения компенсирующей дозы азота не сказывается на уровне зас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 посевов.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исследований показывают, что правильный выбор оптимального срока запашки растител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остатков различных культур является одним из приемов повышения эффективности использования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легковозобновля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биоресурсов. В почвенно-климатических условиях юго-востока ЦЧЗ оптимальный срок запашки высокоуглеродистых растительных остатков (соломы озимых) находится в пред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с 15 августа по 15 сентября, низкоуглеродистых (раст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остатков сахарной свеклы) с 10 сентября по 10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надо учитывать, что сроки обработки почвы и запашки растительных остатков должны корректироваться в зависимости от увлажненности обрабатываемого слоя. Не всегда ранняя зябь, даже при вспашке поля после предшес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венника с высокоуглеродистыми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трудноразлагаемыми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остатками, является лучшей для течения микроби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процессов и синтеза элементов минерального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в течение вегетационного периода по причине плохого крошения, перемешивания почвы с растительными остатками и плохого контакта растительных остатков с почвой.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глыбистый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обрабатываемый слой приводит к еще более сил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иссушению почвы и снижению интенсивности проце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начальной и последующей стадий микробиологической трансформации органического вещества растительных оста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показывают, что при ранней заделке невысоких доз (2-3 т/га) растительных остатков с широким отношением С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богатые азотом почвы (20-25 мг/кг почвы) с высокой микробиологической активностью можно отказаться от вн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компенсирующей дозы азотных удобрений.</w:t>
      </w:r>
      <w:proofErr w:type="gramEnd"/>
    </w:p>
    <w:p w:rsidR="00CB325C" w:rsidRPr="00C85B2B" w:rsidRDefault="00CB325C" w:rsidP="00CB3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4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>2.2 Глубина заделки и распределение растительных</w:t>
      </w:r>
      <w:r w:rsidR="00943AB8" w:rsidRPr="00C85B2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43AB8" w:rsidRPr="00C85B2B">
        <w:rPr>
          <w:rFonts w:ascii="Times New Roman" w:hAnsi="Times New Roman" w:cs="Times New Roman"/>
          <w:b/>
          <w:sz w:val="24"/>
          <w:szCs w:val="24"/>
        </w:rPr>
        <w:t>с</w:t>
      </w:r>
      <w:r w:rsidR="00943AB8" w:rsidRPr="00C85B2B">
        <w:rPr>
          <w:rFonts w:ascii="Times New Roman" w:hAnsi="Times New Roman" w:cs="Times New Roman"/>
          <w:b/>
          <w:sz w:val="24"/>
          <w:szCs w:val="24"/>
        </w:rPr>
        <w:t>татков в пахотном слое почвы</w:t>
      </w:r>
      <w:r w:rsidRPr="00C85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B8" w:rsidRPr="00C85B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5B2B">
        <w:rPr>
          <w:rFonts w:ascii="Times New Roman" w:hAnsi="Times New Roman" w:cs="Times New Roman"/>
          <w:b/>
          <w:sz w:val="24"/>
          <w:szCs w:val="24"/>
        </w:rPr>
        <w:t>как прием повышения эффективности их использования</w:t>
      </w:r>
    </w:p>
    <w:p w:rsidR="00BA422C" w:rsidRPr="00C85B2B" w:rsidRDefault="00BA422C" w:rsidP="00CB3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применения биогенных веществ раст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остатков зависит от технологии их использования: способа заделки (глубины заделки и распределения их в обр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батываемом слое), срока внесения (периода нахождения их в почве) и срока внесения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антидепрессирующей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дозы азота.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характер микробиологической тран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растительных остатков определяются как по хим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составам, так и почвенными физическими условиями (влажностью, температурой, аэрацией и т.д.), которые во мн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зависят от глубины заделки и распределения их в обраб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тываемом слое почвы.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</w:t>
      </w:r>
      <w:r w:rsidR="00F22941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22941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22941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2941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НИИСХ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ЦЧП»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установлено, что при использовании высокоуглерод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стых и других растительных остатков в качестве органич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удобрений лучшие результаты дает их заделка с предв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рительным компостированием (перемешивание с верхним слоем почвы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осуществляемым дисковым лущением, проводимым вслед за уборкой на глубину 6-</w:t>
      </w:r>
      <w:smartTag w:uri="urn:schemas-microsoft-com:office:smarttags" w:element="metricconverter">
        <w:smartTagPr>
          <w:attr w:name="ProductID" w:val="8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смешивание растительных остатков с поверхностным слоем почвы при дисковом лущении позвол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активизировать процессы начальной стадии деструкции биогенных веществ, что способствует трансформации орг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вещества в более доступные формы для микроо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ганизмов. В последующем растительные остатки лучше зап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хивать, добиваясь равномерного распределения их массы по всей толщине обрабатываемого слоя, что благоприятно ск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на процессах гумификации и улучшении гумусового состояния пахотных почв.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полевых опытов показывают, что внесение соломы в количестве 4 т/га в различные слои пахотного гор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зонта (0-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; 7-</w:t>
      </w:r>
      <w:smartTag w:uri="urn:schemas-microsoft-com:office:smarttags" w:element="metricconverter">
        <w:smartTagPr>
          <w:attr w:name="ProductID" w:val="14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; 14-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приводит к улучшению агр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свойств почвы. При этом отмечается снижение плотности сложения почвы в слоях размещения растительных остатков. Наименьшая плотность сложения пахотного слоя почвы 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0,95 г/см</w:t>
      </w:r>
      <w:r w:rsidRPr="00C85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при равномерном ра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пределении растительных остатков, как во всем обрабатыва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слое, так и в слое 7-</w:t>
      </w:r>
      <w:smartTag w:uri="urn:schemas-microsoft-com:office:smarttags" w:element="metricconverter">
        <w:smartTagPr>
          <w:attr w:name="ProductID" w:val="14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Аналогично изменению пло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сложения почвы изменяется твердость обрабатываем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слоя. На делянках, где в обрабатываемый слой солома не поступала или заделывалась в слой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отмечалось увел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твердости почвы по сравнению с равномерным распр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соломы в обрабатываемом слое на 8,6 % и 10,1 %. Наименьшая твердость обрабатываемого слоя почвы просл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живается при заделке растительных остатков в слой 7-</w:t>
      </w:r>
      <w:smartTag w:uri="urn:schemas-microsoft-com:office:smarttags" w:element="metricconverter">
        <w:smartTagPr>
          <w:attr w:name="ProductID" w:val="14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соломистых остатков на поверхности по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приводит к увеличению влажности посевного слоя в нач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вегетационного периода. В более поздние сроки, от фазы кущения и до созревания ячменя, закономерных различий в запасе доступной влаги в почве в зависимости от распредел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растительных остатков в обрабатываемом слое не отмеч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заделки и распределение растительных оста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обрабатываемом слое при основной обработке оказыв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существенное влияние на биологические процессы в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хотном слое в период вегетации полевых культур. Наибол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биологическая активность почвы в течение вегетацио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периода, в большинстве лет проведения исследований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отмечалась при заделке их в слой почвы 7-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равномерном распределении по всему обрабатываемому слою. Сосредоточение органических остатков на поверхности и в поверхностном слое (0-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приводило к снижению би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активности почвы во второй половине вегетац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периода.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Заделка растительных остатков в почву глубже 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увеличению ее биологической 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в течение вегетационного периода на 9,9-34,6 %.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биологической активности почвы при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верхностном размещении органической массы остатков и мелкой заделкой в слой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почвенно-климатических 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юго-востока ЦЧЗ обусловлено снижением влажности этого слоя в период интенсивного роста сельскохозяйстве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культур.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вегетации содержание нитратного азота, как и других элементов минерального питания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пахотном слое почвы мало изменяется в зависимости от глубины заделки и распределения растительных остатков в обрабатываемом слое. В дальнейшем, при нарастании интенсивности микр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процессов в почве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нитратного азота отмечается при заделке в слой 14-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размещении биомассы в слое 7-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мелкая заделка высокоуглеродистых растительных остатков прив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к снижению содержания нитратного азота в обрабатыва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слое.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подвижного фосфора и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калия отмечается при размещении растительных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 на поверхности почвы. Более глубокая заделка соломы приводила к снижению содержания этих элементов мин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питания. Подвижного фосфора при заделке в слой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9,3 %, в слой 7-</w:t>
      </w:r>
      <w:smartTag w:uri="urn:schemas-microsoft-com:office:smarttags" w:element="metricconverter">
        <w:smartTagPr>
          <w:attr w:name="ProductID" w:val="14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18,5 %, обменного калия 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на 20,4 % и 15,1 %. При равномерном распред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соломы в слое 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подвижного фосф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 обменного калия было на уровне лучших вариантов.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высокоуглеродистых растительных остатков на поверхности почвы и в верхнем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 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к снижению качества сева и созданию менее благопр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ятных условий для прорастания семян за счет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</w:t>
      </w:r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физических свойств посевного слоя, так и ингибирующего действия продуктов минерализации. Количество всходов ра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  при таком размещении их, как правило, меньше, чем на вариантах с заделкой пожнивных остатков в более глуб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слои пахотного горизонта.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растительных остатков, а вместе с ними и 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мян сорных растений в поверхностный слой (на глубину близкую к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прорастания семян сорняков) способствует созданию наилучших условий для развития со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растений. Поэтому, поверхностное размещение раст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остатков и заделка их в верхнем посевном слое 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 к увеличению засоренности посевов однолетними и многолетними сорняками на 36,9-31,1 % по сравнению с 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глубокой заделкой.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полевых опытов показывают, что в бол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шинстве лет проведения исследований поверхностная заделка (в слое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безотвальных обработках  по фону диск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лущения, и сохранение растительных остатков на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почвы при плоскорезной обработке, в условиях юго-востока ЦЧЗ приводят к снижению продуктивности во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делываемых культур по сравнению с равномерным распред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их в 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 почвы при вспашке плугом с кул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турными отвалами.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оценка различного построения обраб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тываемого слоя по глубине заделки органического вещества показала, что различные культуры по-разному реагируют на формирование обрабатываемого слоя. Лучшее качество зерна озимой пшеницы по содержанию в нем азота формировалось при сосредоточении свежего органического вещества в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верхностных слоях почвы, тогда как более высококачестве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зерно ячменя (по содержанию в нем азота, фосфора и 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лия) получается при равномерном распределении органич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вещества по всему обрабатываемому (0-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="00943AB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слою (табл. 6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перераспределения солнечной радиации и гидротермических условий на различных элементах лан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шафта (плато, склон северной и южной экспозиций) оказыв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влияние на условия формирования и потребления факт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плодородия культурными растениями. </w:t>
      </w:r>
    </w:p>
    <w:p w:rsidR="00BA422C" w:rsidRPr="00C85B2B" w:rsidRDefault="00BA422C" w:rsidP="00BA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юго-востока ЦЧЗ на плато и склоне южной экспозиции более высококачественное зерно ячменя форм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ровалось при равномерном распределении свежего органич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вещества в обрабатываемом слое почвы (0-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тогда как на склоне северной экспозиции высококачественное зерно формировалось при сосредоточении свежего органического вещества в поверхностном 0-</w:t>
      </w:r>
      <w:smartTag w:uri="urn:schemas-microsoft-com:office:smarttags" w:element="metricconverter">
        <w:smartTagPr>
          <w:attr w:name="ProductID" w:val="7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 почвы (табл. 6).</w:t>
      </w:r>
    </w:p>
    <w:p w:rsidR="00C60715" w:rsidRPr="00C85B2B" w:rsidRDefault="00C60715" w:rsidP="00C6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A2" w:rsidRDefault="00783EA2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A2" w:rsidRDefault="00783EA2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A2" w:rsidRDefault="00783EA2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A2" w:rsidRDefault="00783EA2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04" w:rsidRDefault="00F76D04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5" w:rsidRPr="00C85B2B" w:rsidRDefault="00C60715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– Урожайность и содержание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зерне озимой пшеницы и ячменя при различном распределении растител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остатков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десятипольного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зернопропашного севооборота в обрабатываемом слое почвы</w:t>
      </w:r>
    </w:p>
    <w:p w:rsidR="001F57AA" w:rsidRPr="00C85B2B" w:rsidRDefault="001F57AA" w:rsidP="008D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-76"/>
        <w:tblW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677"/>
        <w:gridCol w:w="484"/>
        <w:gridCol w:w="483"/>
        <w:gridCol w:w="485"/>
        <w:gridCol w:w="677"/>
        <w:gridCol w:w="484"/>
        <w:gridCol w:w="484"/>
        <w:gridCol w:w="582"/>
      </w:tblGrid>
      <w:tr w:rsidR="00BA422C" w:rsidRPr="00E24FA2" w:rsidTr="00783EA2">
        <w:trPr>
          <w:trHeight w:val="417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3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</w:t>
            </w:r>
          </w:p>
          <w:p w:rsidR="005D5513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растительных</w:t>
            </w:r>
          </w:p>
          <w:p w:rsidR="00BA422C" w:rsidRPr="00E24F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E24F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A2">
              <w:rPr>
                <w:rFonts w:ascii="Times New Roman" w:eastAsia="Times New Roman" w:hAnsi="Times New Roman" w:cs="Times New Roman"/>
                <w:lang w:eastAsia="ru-RU"/>
              </w:rPr>
              <w:t>Озимая пшеница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E24F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A2">
              <w:rPr>
                <w:rFonts w:ascii="Times New Roman" w:eastAsia="Times New Roman" w:hAnsi="Times New Roman" w:cs="Times New Roman"/>
                <w:lang w:eastAsia="ru-RU"/>
              </w:rPr>
              <w:t>Ячмень</w:t>
            </w:r>
          </w:p>
        </w:tc>
      </w:tr>
      <w:tr w:rsidR="005D5513" w:rsidRPr="00E24FA2" w:rsidTr="00783EA2">
        <w:trPr>
          <w:cantSplit/>
          <w:trHeight w:val="99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E24FA2" w:rsidRDefault="00BA422C" w:rsidP="00B2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96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</w:t>
            </w:r>
            <w:r w:rsidR="005D5513"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т/га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BA422C" w:rsidP="00783EA2">
            <w:pPr>
              <w:spacing w:after="0" w:line="240" w:lineRule="auto"/>
              <w:ind w:left="-45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5D5513"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422C" w:rsidRPr="00783EA2" w:rsidRDefault="00BA422C" w:rsidP="00783EA2">
            <w:pPr>
              <w:spacing w:after="0" w:line="240" w:lineRule="auto"/>
              <w:ind w:left="-45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5D5513" w:rsidP="00783EA2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422C" w:rsidRPr="00783EA2" w:rsidRDefault="00BA422C" w:rsidP="00783EA2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5D5513" w:rsidP="00783EA2">
            <w:pPr>
              <w:spacing w:after="0" w:line="240" w:lineRule="auto"/>
              <w:ind w:left="-155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</w:t>
            </w:r>
          </w:p>
          <w:p w:rsidR="00BA422C" w:rsidRPr="00783EA2" w:rsidRDefault="00BA422C" w:rsidP="00783EA2">
            <w:pPr>
              <w:spacing w:after="0" w:line="240" w:lineRule="auto"/>
              <w:ind w:left="-155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99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</w:t>
            </w:r>
            <w:r w:rsid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BA422C" w:rsidP="00783EA2">
            <w:pPr>
              <w:spacing w:after="0" w:line="240" w:lineRule="auto"/>
              <w:ind w:left="-174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C44311"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422C" w:rsidRPr="00783EA2" w:rsidRDefault="00BA422C" w:rsidP="00783EA2">
            <w:pPr>
              <w:spacing w:after="0" w:line="240" w:lineRule="auto"/>
              <w:ind w:left="-174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C44311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11" w:rsidRPr="00783EA2" w:rsidRDefault="00C44311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</w:t>
            </w:r>
          </w:p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D5513" w:rsidRPr="00E24FA2" w:rsidTr="00783EA2">
        <w:trPr>
          <w:cantSplit/>
          <w:trHeight w:val="84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 слой 0-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83E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см</w:t>
              </w:r>
            </w:smartTag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систематической разноглубинной безо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вальной обработке)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45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55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74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5D5513" w:rsidRPr="00E24FA2" w:rsidTr="00783EA2">
        <w:trPr>
          <w:cantSplit/>
          <w:trHeight w:val="98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Равномерное распр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 слое 0-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83E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 см</w:t>
              </w:r>
            </w:smartTag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систематической отвальной обработке почвы на глубину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83E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 см</w:t>
              </w:r>
            </w:smartTag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45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55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74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left="-126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5D5513" w:rsidRPr="00E24FA2" w:rsidTr="00783EA2">
        <w:trPr>
          <w:cantSplit/>
          <w:trHeight w:val="2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НСР</w:t>
            </w: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783E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C" w:rsidRPr="00783EA2" w:rsidRDefault="00BA422C" w:rsidP="00B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941" w:rsidRPr="00C85B2B" w:rsidRDefault="00F22941" w:rsidP="00F2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водно-физические и биологические условия на разных глубинах профиля обрабатываемого слоя опред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интенсивность и направленность микробиологических процессов трансформации органического вещества пост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пающего в почву. Определение содержания гумуса в корн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обитаемом слое почвы показало, что более благоприятные условия для рационального использования свежего органич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вещества в виде разнообразных по качественному 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ставу растительных остатков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десятипольного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зернопропашн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севооборота создаются при заделке их в почву и равноме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распределении по всему обрабатываемому слою (0-</w:t>
      </w:r>
      <w:smartTag w:uri="urn:schemas-microsoft-com:office:smarttags" w:element="metricconverter">
        <w:smartTagPr>
          <w:attr w:name="ProductID" w:val="21 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 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22941" w:rsidRPr="00C85B2B" w:rsidRDefault="00F22941" w:rsidP="00F2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растительных остатков в поверхнос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слое приводит к обогащению органическим веществом (гумусом) этого слоя до 6,89 %, но снижению содержания 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 в целом 0-</w:t>
      </w:r>
      <w:smartTag w:uri="urn:schemas-microsoft-com:office:smarttags" w:element="metricconverter">
        <w:smartTagPr>
          <w:attr w:name="ProductID" w:val="40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 до 6,33 %, тогда как при равноме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распределении органического вещества пожнивных 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 в слое 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гумуса в слое почвы 0-</w:t>
      </w:r>
      <w:smartTag w:uri="urn:schemas-microsoft-com:office:smarttags" w:element="metricconverter">
        <w:smartTagPr>
          <w:attr w:name="ProductID" w:val="40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6,57 % (табл.7).</w:t>
      </w:r>
      <w:proofErr w:type="gramEnd"/>
    </w:p>
    <w:p w:rsidR="00AE02E9" w:rsidRPr="00C85B2B" w:rsidRDefault="00AE02E9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A2" w:rsidRDefault="00BA422C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 – Содержание гумуса при различном распредел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7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растительных остатков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десятипольного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зернопропашного севооборота</w:t>
      </w:r>
      <w:r w:rsidR="007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обрабатываемом слое почвы </w:t>
      </w:r>
    </w:p>
    <w:p w:rsidR="00BA422C" w:rsidRPr="00C85B2B" w:rsidRDefault="00BA422C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двух ро</w:t>
      </w:r>
      <w:r w:rsidR="00E84AC6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таций),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833"/>
        <w:gridCol w:w="831"/>
      </w:tblGrid>
      <w:tr w:rsidR="00BA422C" w:rsidRPr="00C85B2B" w:rsidTr="00783EA2">
        <w:trPr>
          <w:trHeight w:val="349"/>
        </w:trPr>
        <w:tc>
          <w:tcPr>
            <w:tcW w:w="3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растительных остатков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почвы, </w:t>
            </w:r>
            <w:proofErr w:type="gramStart"/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BA422C" w:rsidRPr="00C85B2B" w:rsidTr="00783EA2">
        <w:trPr>
          <w:trHeight w:val="160"/>
        </w:trPr>
        <w:tc>
          <w:tcPr>
            <w:tcW w:w="3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</w:t>
            </w:r>
          </w:p>
        </w:tc>
      </w:tr>
      <w:tr w:rsidR="00BA422C" w:rsidRPr="00C85B2B" w:rsidTr="00783EA2">
        <w:trPr>
          <w:trHeight w:val="714"/>
        </w:trPr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2C" w:rsidRPr="00C85B2B" w:rsidRDefault="00BA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в слой почвы 0-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C85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см</w:t>
              </w:r>
            </w:smartTag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систем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разноглубинной безотвальной о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2C" w:rsidRPr="00C85B2B" w:rsidRDefault="00B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F22941" w:rsidRPr="00C85B2B" w:rsidTr="00783EA2">
        <w:trPr>
          <w:trHeight w:val="714"/>
        </w:trPr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41" w:rsidRPr="00C85B2B" w:rsidRDefault="00F22941" w:rsidP="00E0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распределение в слое 0-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C85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 см</w:t>
              </w:r>
            </w:smartTag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систематической отвальной обработке почвы на глубину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C85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 см</w:t>
              </w:r>
            </w:smartTag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941" w:rsidRPr="00C85B2B" w:rsidRDefault="00F22941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941" w:rsidRPr="00C85B2B" w:rsidRDefault="00F22941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</w:tr>
    </w:tbl>
    <w:p w:rsidR="00F22941" w:rsidRPr="00C85B2B" w:rsidRDefault="00F22941" w:rsidP="00F2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41" w:rsidRPr="00C85B2B" w:rsidRDefault="00F22941" w:rsidP="00F2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исследований длительных стационарных опытов, выполненных на равнинном элементе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созданного ландшафта (в совершенных адаптивно-ландшафтных условиях для ЦЧЗ), свидетельствуют, что ко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пожнивных растительных остатков при заделке их в почву продуктивнее, оставленных на поверхности при безо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вальных системах обработки почвы. Важность и значимость этого приема реутилизации органических остатков, при ос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рейшем дефиците органических удобрений в деле воспрои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плодородия почвы и урожайности сельскохозяйс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культур, беспрецедентна.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выявленные закономерности в изменении факторов плодородия почвы в зависимости от распределения органического вещества в обрабатываемом слое имеют анал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гичное проявление и на различных элементах ландшафта.</w:t>
      </w:r>
    </w:p>
    <w:p w:rsidR="00AE02E9" w:rsidRPr="00C85B2B" w:rsidRDefault="00BA422C" w:rsidP="00AE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результаты исследований позволяют сделать вывод, что система почва – растение на черноземе обыкновенном в условиях юго-востока ЦЧЗ наиболее проду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 при заделке растительных остатков в слой почвы 0-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7-</w:t>
      </w:r>
      <w:smartTag w:uri="urn:schemas-microsoft-com:office:smarttags" w:element="metricconverter">
        <w:smartTagPr>
          <w:attr w:name="ProductID" w:val="21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способствует более рациональному 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органического вещества растительных остатков, воспроизводству плодородия почвы и снижению затрат на производство сельскохозяйственной продукции (табл.8).</w:t>
      </w:r>
      <w:proofErr w:type="gramEnd"/>
    </w:p>
    <w:p w:rsidR="00AE02E9" w:rsidRPr="00C85B2B" w:rsidRDefault="00AE02E9" w:rsidP="00AE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2C" w:rsidRPr="00C85B2B" w:rsidRDefault="00BA422C" w:rsidP="007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– Показатели качества зерна ячменя при различном распределении растительных остатков в обрабатываемом слое почвы на </w:t>
      </w:r>
      <w:r w:rsidR="00064C8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элементах ландшафта,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985"/>
        <w:gridCol w:w="1276"/>
        <w:gridCol w:w="1417"/>
        <w:gridCol w:w="1780"/>
      </w:tblGrid>
      <w:tr w:rsidR="00064C88" w:rsidRPr="00C85B2B" w:rsidTr="00783EA2">
        <w:trPr>
          <w:trHeight w:val="640"/>
        </w:trPr>
        <w:tc>
          <w:tcPr>
            <w:tcW w:w="1985" w:type="dxa"/>
            <w:vMerge w:val="restart"/>
            <w:vAlign w:val="center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Вариант опыта</w:t>
            </w:r>
          </w:p>
        </w:tc>
        <w:tc>
          <w:tcPr>
            <w:tcW w:w="1276" w:type="dxa"/>
            <w:vMerge w:val="restart"/>
            <w:vAlign w:val="center"/>
          </w:tcPr>
          <w:p w:rsidR="00B25836" w:rsidRPr="00C85B2B" w:rsidRDefault="00B25836" w:rsidP="000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кач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97" w:type="dxa"/>
            <w:gridSpan w:val="2"/>
            <w:vAlign w:val="center"/>
          </w:tcPr>
          <w:p w:rsidR="00B25836" w:rsidRPr="00C85B2B" w:rsidRDefault="00B25836" w:rsidP="000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 остатков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в слой 0-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C85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см</w:t>
              </w:r>
            </w:smartTag>
          </w:p>
        </w:tc>
        <w:tc>
          <w:tcPr>
            <w:tcW w:w="1780" w:type="dxa"/>
            <w:vAlign w:val="center"/>
          </w:tcPr>
          <w:p w:rsidR="00B25836" w:rsidRPr="00C85B2B" w:rsidRDefault="00B25836" w:rsidP="000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</w:t>
            </w:r>
          </w:p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proofErr w:type="spellEnd"/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слое 0-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C85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 см</w:t>
              </w:r>
            </w:smartTag>
          </w:p>
        </w:tc>
      </w:tr>
      <w:tr w:rsidR="00064C88" w:rsidRPr="00C85B2B" w:rsidTr="00783EA2">
        <w:trPr>
          <w:trHeight w:val="312"/>
        </w:trPr>
        <w:tc>
          <w:tcPr>
            <w:tcW w:w="1985" w:type="dxa"/>
            <w:vMerge w:val="restart"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Плато</w:t>
            </w: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64C88" w:rsidRPr="00C85B2B" w:rsidTr="00783EA2">
        <w:trPr>
          <w:trHeight w:val="312"/>
        </w:trPr>
        <w:tc>
          <w:tcPr>
            <w:tcW w:w="1985" w:type="dxa"/>
            <w:vMerge w:val="restart"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северной экспозиции</w:t>
            </w: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064C88" w:rsidRPr="00C85B2B" w:rsidTr="00783EA2">
        <w:trPr>
          <w:trHeight w:val="312"/>
        </w:trPr>
        <w:tc>
          <w:tcPr>
            <w:tcW w:w="1985" w:type="dxa"/>
            <w:vMerge w:val="restart"/>
            <w:vAlign w:val="center"/>
          </w:tcPr>
          <w:p w:rsidR="00B25836" w:rsidRPr="00C85B2B" w:rsidRDefault="00B25836" w:rsidP="00783EA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южной экспозиции</w:t>
            </w: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64C88" w:rsidRPr="00C85B2B" w:rsidTr="00783EA2">
        <w:trPr>
          <w:trHeight w:val="143"/>
        </w:trPr>
        <w:tc>
          <w:tcPr>
            <w:tcW w:w="1985" w:type="dxa"/>
            <w:vMerge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836" w:rsidRPr="00C85B2B" w:rsidRDefault="00B25836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417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80" w:type="dxa"/>
          </w:tcPr>
          <w:p w:rsidR="00B25836" w:rsidRPr="00C85B2B" w:rsidRDefault="00064C88" w:rsidP="00064C88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064C88" w:rsidRPr="00C85B2B" w:rsidRDefault="00064C88" w:rsidP="00C60715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83EA2" w:rsidRDefault="00783EA2" w:rsidP="00783EA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A2" w:rsidRDefault="00783EA2" w:rsidP="00783EA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A2" w:rsidRDefault="00783EA2" w:rsidP="00783EA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15" w:rsidRPr="00C85B2B" w:rsidRDefault="00C60715" w:rsidP="00783EA2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Биохимические приемы повышения эффективности и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с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пользования</w:t>
      </w:r>
      <w:r w:rsidRPr="00C85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22C" w:rsidRPr="00C85B2B">
        <w:rPr>
          <w:rFonts w:ascii="Times New Roman" w:hAnsi="Times New Roman" w:cs="Times New Roman"/>
          <w:b/>
          <w:sz w:val="24"/>
          <w:szCs w:val="24"/>
        </w:rPr>
        <w:t>возобновляемых биоресурсов</w:t>
      </w:r>
    </w:p>
    <w:p w:rsidR="00C60715" w:rsidRPr="00C85B2B" w:rsidRDefault="00C60715" w:rsidP="00C60715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BA422C" w:rsidRPr="00C85B2B" w:rsidRDefault="00BA422C" w:rsidP="00C60715">
      <w:pPr>
        <w:pStyle w:val="a3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растительных остатков в почве происходит с разной интен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сивностью, э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зависит от их качестве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состава и складывающихся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жизнеобеспечения для почвенных микроорганизмов.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установлено, что за 2,5-4 месяца ра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до 46 % соломы, в течение года до 80 %, остальная часть позднее. Для наиболее полного (40-50 %) разложения биомассы высокоуглеродистых остатков нужно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срок от их заделки в почву до высева сельскохозяйственных кул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составил не менее 6-8 месяцев, низкоуглеродистых раст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остатков более быстро разлагаемых – меньше.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условии, уже в первый год последующими культурами может быть использовано до 15-20 % азота, 20-30 % фосфора, 25-40 % калия, содержащихся в растительных остатках пре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шествующей культуры. 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распространенных способов уск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разложения высокоуглеродистой биомассы остатков и «снятия»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депрессирующего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ее внесения на процессы синтеза элементов минерального питания в почве  является внесение компенсирующей дозы азотных удобрений или применение микробиологических препаратов, стимулиру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интенсивность разложения высокоуглеродистых соед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показали, что в зависимости от качественного состава используемых растительных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дозы внесения азота минеральных удобрений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составлять от 5 до </w:t>
      </w:r>
      <w:smartTag w:uri="urn:schemas-microsoft-com:office:smarttags" w:element="metricconverter">
        <w:smartTagPr>
          <w:attr w:name="ProductID" w:val="15 кг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кг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тонну соломы злаковых, 10-</w:t>
      </w:r>
      <w:smartTag w:uri="urn:schemas-microsoft-com:office:smarttags" w:element="metricconverter">
        <w:smartTagPr>
          <w:attr w:name="ProductID" w:val="12 кг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кг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тонну стеблей кукур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зы. Расчет конечной дозы применения минеральных азотных удобрений корректируется на основе остающегося количества растительных остатков и их качественного состава. При ко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ректировке доз по качественному составу исходят из расчета, что в среднем на 100 г органического вещества, имеющего 50 г углерода, микроорганизмы, участвующие в его разложении потребляют 2 г азота (Шевченко В.Е., Федотов В.А, 2000). Также установлено, что разложение соломы более благопр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 происходит при внесении аммонийной формы азота (а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миачной селитры, аммиачной воды), так как микрооргани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ион аммония более доступен, чем нитратный.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результаты проведенных нами исслед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поиску наиболее эффективных приемов использ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соломы на удобрение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по схеме: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соломы (контроль)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 2,5 т/га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Солома+ам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селитра в сухом виде - гранулы 10 кг д.в. на 1 т соломы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Солома+ам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селитра в ж</w:t>
      </w:r>
      <w:r w:rsidR="001F57AA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идком виде - раствор 10 кг д.в</w:t>
      </w:r>
      <w:proofErr w:type="gramStart"/>
      <w:r w:rsidR="001F57AA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F57AA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</w:t>
      </w:r>
      <w:proofErr w:type="spellStart"/>
      <w:r w:rsidR="001F57AA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соломы</w:t>
      </w:r>
      <w:proofErr w:type="spellEnd"/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Солома+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(0,5 % раствор)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Солома+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0,25 % раствор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2AAF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="008D2AAF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Start"/>
      <w:r w:rsidR="008D2AAF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елитра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кг д.в. на 1 т соломы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Солома+Тамир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(1% раствор)</w:t>
      </w:r>
    </w:p>
    <w:p w:rsidR="00BA422C" w:rsidRPr="00C85B2B" w:rsidRDefault="00BA422C" w:rsidP="008D2AA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 +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(0,5 % раствор)+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селитра  5 кг д.в. на 1 т соломы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2C" w:rsidRPr="00C85B2B" w:rsidRDefault="00233798" w:rsidP="008D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зотные удобрения, применяемые для обработки с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ломы в виде раствора, более эффективны, чем в гранулир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ванном виде. </w:t>
      </w:r>
      <w:proofErr w:type="gramStart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60 дней после заделки соломы, обраб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танной раствором аммиачной селитры, ее остаток по сравн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контролем был меньше на 15,4 %, через 90 – на 38,7 %, а через 120 дней – на 54,7 %. При внесении в почву, совмес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соломой, гранулированных удобрений в той же дозе и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тенсивность разложения была ниже, соответственно, на 14,4, 19,7 и 23,6 %. При применении раствора аммиачной селитры с биопрепаратом</w:t>
      </w:r>
      <w:proofErr w:type="gramEnd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</w:t>
      </w:r>
      <w:proofErr w:type="spellEnd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концентрации 0,5 %, разница ув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личивается по сравнению с контролем до 22,7; 50,0; 52,3 %. При раздельном применении реагентов эти показатели н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ниже, что говорит о синергизме совместного дейс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 Разложение контрольного льняного полотна также было существенно выше при внесении в почву дополнительных реагентов. Так, при обработке соломы раствором реагентов льняное полотно в почве за 60 дней разложилось на 21,1-31,9 %, в то время как без обработки – на 10,2 %. Продуцирование СО</w:t>
      </w:r>
      <w:proofErr w:type="gramStart"/>
      <w:r w:rsidR="00BA422C" w:rsidRPr="00C85B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почвой наиболее высоким, в течение всего летнего п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риода, было на вариантах при совместном внесении раствора аммиачной селитры с </w:t>
      </w:r>
      <w:proofErr w:type="spellStart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гуматом</w:t>
      </w:r>
      <w:proofErr w:type="spellEnd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или «</w:t>
      </w:r>
      <w:proofErr w:type="spellStart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тамиром</w:t>
      </w:r>
      <w:proofErr w:type="spellEnd"/>
      <w:r w:rsidR="00BA422C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учета показали, что максимальное ингиб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рующее влияние на длину проростков редиса через 30 дней было на вариантах с применением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гумата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«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тамира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их сочетании с раствором аммиачной селитры. Это связано в тем, что данные реагенты способствовали ускоре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разложению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соломы уже на начальной стадии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ветственно, высвобождению токсических веществ, которые ко времени посева и вегетации следующей культуры могут быть нейтрализованы.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токсичности почвы через 60 дней комп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стирования соломы по всем вариантам показали близкие 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зультаты, но через 90 дней получены совершенно противоп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 данные, по сравнению с первым определением.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объясняется тем, что основная масса соломы с применением реагентов разложилась в начальный период, а без реагентов и в сочетании с гранулированной аммиачной селитрой разложение и, соответственно, выделение токсич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веще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одолжалось более длительное время.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целях создания более эффективного использования высокоуглеродистых растительных остатков и благоприятных условий для формирования урожайности культуры, следующей за озимой пшеницей, солому, внос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в почву после ее уборки, необходимо обрабатывать ре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гентами, стимулирующими разложение в летне-осенний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текущего года.</w:t>
      </w:r>
    </w:p>
    <w:p w:rsidR="00BA422C" w:rsidRPr="00C85B2B" w:rsidRDefault="00BA422C" w:rsidP="0006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интенсивность разложения соломы при внесении различных стимуляторов положительно отразилась</w:t>
      </w:r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урожайности </w:t>
      </w:r>
      <w:proofErr w:type="spellStart"/>
      <w:proofErr w:type="gramStart"/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тест-культуры</w:t>
      </w:r>
      <w:proofErr w:type="spellEnd"/>
      <w:proofErr w:type="gramEnd"/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высокий э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7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 при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опрыс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кивании растительных остатков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ломы озимы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культур баковой смесью 0,25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раствором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5 кг д.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аммиачной селитры, с нормой расхода рабочего раствора 60-80 литров на тонну высокоу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одистых растительных остатков.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высокий урожай зерна озимой пшеницы также получен при со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внесении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 раствора аммиачной селитры 5 кг д.в. азота с 0,5 % концентрацией в нем микробиологического 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 «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6,04 т/га.</w:t>
      </w:r>
      <w:proofErr w:type="gramEnd"/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препаратов специальной техники и оборудования не требуется. Солома измельчается на отрезки 10-</w:t>
      </w:r>
      <w:smartTag w:uri="urn:schemas-microsoft-com:office:smarttags" w:element="metricconverter">
        <w:smartTagPr>
          <w:attr w:name="ProductID" w:val="12 см"/>
        </w:smartTagPr>
        <w:r w:rsidRPr="00C85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равномерно распределяется по полю. Затем пров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опрыскивание вышеприведенными растворами преп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ратов из расчета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60-80 литров на тонну растительных оста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любым опрыскивателем, возможно в сочетании с герб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цидом. Данная работа осуществляется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 не ниже 15°С. Чем раньше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в июле), проведена обр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соломы, тем выше эффект ее использования. Вслед за обработкой растительных остатков раствором реагентов н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провести обработку почвы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дискаторами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Разрыв между опрыскиванием и обработкой почвы не допустим, так как на открытой поверхности при </w:t>
      </w:r>
      <w:proofErr w:type="gram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gram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подсыхании ра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 микроорганизмы частично погибают. В дальнейшем применяется традиционная технология использования пашни. Это обеспечивает более быстрое разложение высокоуглер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дистых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трудноразлагаемых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растительных остатков в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довег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тационный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последующем высева</w:t>
      </w:r>
      <w:r w:rsidR="00CB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культуры. При этом период 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токсич</w:t>
      </w:r>
      <w:r w:rsidR="00233798"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почвы так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до вегетации последующей культуры. 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от внесения препарата до посева весной сл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культуры происходит полная биодеградация солом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стых остатков. Изучение разложения соломы с помощью электронной микроскопии показало, что кутикула пшеничной соломы после обработки препаратом повреждается, обнаж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эпидермис, который является питательной средой для многих микроорганизмов.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целлюлозолитических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п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деструкцию соломы озимой пшеницы, что способс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ее </w:t>
      </w:r>
      <w:proofErr w:type="spellStart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продуктивности сельск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культур и эффективного плодородия почвы.</w:t>
      </w:r>
    </w:p>
    <w:p w:rsidR="00BA422C" w:rsidRPr="00C85B2B" w:rsidRDefault="00BA422C" w:rsidP="00BA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защищен патентом на изобретение № 2407726 «Способ использования послеуборочных остатков зерновых колосовых культур в качестве удобрения». </w:t>
      </w:r>
    </w:p>
    <w:p w:rsidR="00285E42" w:rsidRPr="00BA422C" w:rsidRDefault="00285E42">
      <w:pPr>
        <w:rPr>
          <w:rFonts w:ascii="Times New Roman" w:hAnsi="Times New Roman" w:cs="Times New Roman"/>
          <w:sz w:val="28"/>
          <w:szCs w:val="28"/>
        </w:rPr>
      </w:pPr>
    </w:p>
    <w:sectPr w:rsidR="00285E42" w:rsidRPr="00BA422C" w:rsidSect="00BA1C09">
      <w:footerReference w:type="default" r:id="rId9"/>
      <w:pgSz w:w="8419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2B" w:rsidRDefault="00C85B2B" w:rsidP="00E4063D">
      <w:pPr>
        <w:spacing w:after="0" w:line="240" w:lineRule="auto"/>
      </w:pPr>
      <w:r>
        <w:separator/>
      </w:r>
    </w:p>
  </w:endnote>
  <w:endnote w:type="continuationSeparator" w:id="1">
    <w:p w:rsidR="00C85B2B" w:rsidRDefault="00C85B2B" w:rsidP="00E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101"/>
      <w:docPartObj>
        <w:docPartGallery w:val="Page Numbers (Bottom of Page)"/>
        <w:docPartUnique/>
      </w:docPartObj>
    </w:sdtPr>
    <w:sdtContent>
      <w:p w:rsidR="00C85B2B" w:rsidRDefault="009446E2">
        <w:pPr>
          <w:pStyle w:val="a9"/>
          <w:jc w:val="right"/>
        </w:pPr>
        <w:fldSimple w:instr=" PAGE   \* MERGEFORMAT ">
          <w:r w:rsidR="00BA1C09">
            <w:rPr>
              <w:noProof/>
            </w:rPr>
            <w:t>6</w:t>
          </w:r>
        </w:fldSimple>
      </w:p>
    </w:sdtContent>
  </w:sdt>
  <w:p w:rsidR="00C85B2B" w:rsidRDefault="00C85B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2B" w:rsidRDefault="00C85B2B" w:rsidP="00E4063D">
      <w:pPr>
        <w:spacing w:after="0" w:line="240" w:lineRule="auto"/>
      </w:pPr>
      <w:r>
        <w:separator/>
      </w:r>
    </w:p>
  </w:footnote>
  <w:footnote w:type="continuationSeparator" w:id="1">
    <w:p w:rsidR="00C85B2B" w:rsidRDefault="00C85B2B" w:rsidP="00E4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FB8"/>
    <w:multiLevelType w:val="hybridMultilevel"/>
    <w:tmpl w:val="EDFA49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41D66"/>
    <w:multiLevelType w:val="hybridMultilevel"/>
    <w:tmpl w:val="A4F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E1D"/>
    <w:multiLevelType w:val="hybridMultilevel"/>
    <w:tmpl w:val="9F1A13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E3E98"/>
    <w:multiLevelType w:val="multilevel"/>
    <w:tmpl w:val="2F7E4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0633DCD"/>
    <w:multiLevelType w:val="hybridMultilevel"/>
    <w:tmpl w:val="0E726D44"/>
    <w:lvl w:ilvl="0" w:tplc="743A6F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91D56"/>
    <w:multiLevelType w:val="multilevel"/>
    <w:tmpl w:val="FCFC1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422C"/>
    <w:rsid w:val="00064C88"/>
    <w:rsid w:val="00091111"/>
    <w:rsid w:val="00103512"/>
    <w:rsid w:val="00121A29"/>
    <w:rsid w:val="00197254"/>
    <w:rsid w:val="001F57AA"/>
    <w:rsid w:val="00217461"/>
    <w:rsid w:val="00233798"/>
    <w:rsid w:val="00285E42"/>
    <w:rsid w:val="003A7A47"/>
    <w:rsid w:val="003B4A0C"/>
    <w:rsid w:val="003C3DE1"/>
    <w:rsid w:val="00406F2B"/>
    <w:rsid w:val="004A4608"/>
    <w:rsid w:val="0050489B"/>
    <w:rsid w:val="0052630F"/>
    <w:rsid w:val="00537C01"/>
    <w:rsid w:val="00594233"/>
    <w:rsid w:val="005D5513"/>
    <w:rsid w:val="00603B0F"/>
    <w:rsid w:val="00617EAD"/>
    <w:rsid w:val="006707DC"/>
    <w:rsid w:val="006C3A6C"/>
    <w:rsid w:val="00700652"/>
    <w:rsid w:val="00766961"/>
    <w:rsid w:val="007751BA"/>
    <w:rsid w:val="00783EA2"/>
    <w:rsid w:val="008269B4"/>
    <w:rsid w:val="00897308"/>
    <w:rsid w:val="008976A4"/>
    <w:rsid w:val="008D2AAF"/>
    <w:rsid w:val="008E62B6"/>
    <w:rsid w:val="00943AB8"/>
    <w:rsid w:val="009446E2"/>
    <w:rsid w:val="00991D54"/>
    <w:rsid w:val="009C6E30"/>
    <w:rsid w:val="009E008C"/>
    <w:rsid w:val="009E1184"/>
    <w:rsid w:val="009F76F0"/>
    <w:rsid w:val="00AE02E9"/>
    <w:rsid w:val="00AF0A11"/>
    <w:rsid w:val="00B1067A"/>
    <w:rsid w:val="00B25836"/>
    <w:rsid w:val="00B64026"/>
    <w:rsid w:val="00BA1C09"/>
    <w:rsid w:val="00BA2552"/>
    <w:rsid w:val="00BA422C"/>
    <w:rsid w:val="00C04549"/>
    <w:rsid w:val="00C44311"/>
    <w:rsid w:val="00C45998"/>
    <w:rsid w:val="00C60715"/>
    <w:rsid w:val="00C85B2B"/>
    <w:rsid w:val="00C929E1"/>
    <w:rsid w:val="00CA1626"/>
    <w:rsid w:val="00CA768C"/>
    <w:rsid w:val="00CB11EC"/>
    <w:rsid w:val="00CB325C"/>
    <w:rsid w:val="00D230DB"/>
    <w:rsid w:val="00E05FD0"/>
    <w:rsid w:val="00E16E87"/>
    <w:rsid w:val="00E20859"/>
    <w:rsid w:val="00E24FA2"/>
    <w:rsid w:val="00E4063D"/>
    <w:rsid w:val="00E84AC6"/>
    <w:rsid w:val="00EE7FED"/>
    <w:rsid w:val="00EF708F"/>
    <w:rsid w:val="00F22941"/>
    <w:rsid w:val="00F333DC"/>
    <w:rsid w:val="00F7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0C"/>
    <w:pPr>
      <w:ind w:left="708"/>
    </w:pPr>
  </w:style>
  <w:style w:type="table" w:styleId="a4">
    <w:name w:val="Table Grid"/>
    <w:basedOn w:val="a1"/>
    <w:uiPriority w:val="59"/>
    <w:rsid w:val="00BA422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6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A980-5838-4D1B-BEB3-A911C73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36</Pages>
  <Words>7844</Words>
  <Characters>44714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2013-10-22T10:25:00Z</dcterms:created>
  <dcterms:modified xsi:type="dcterms:W3CDTF">2015-09-22T09:59:00Z</dcterms:modified>
</cp:coreProperties>
</file>